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052185" w:rsidRDefault="00476727" w:rsidP="00476727">
      <w:pPr>
        <w:spacing w:before="240" w:after="240" w:line="360" w:lineRule="auto"/>
        <w:jc w:val="both"/>
        <w:rPr>
          <w:rFonts w:ascii="Palatino Linotype" w:hAnsi="Palatino Linotype" w:cs="Arial"/>
        </w:rPr>
      </w:pPr>
      <w:r w:rsidRPr="0005218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w:t>
      </w:r>
      <w:r w:rsidR="00892418">
        <w:rPr>
          <w:rFonts w:ascii="Palatino Linotype" w:hAnsi="Palatino Linotype" w:cs="Arial"/>
        </w:rPr>
        <w:t xml:space="preserve"> </w:t>
      </w:r>
      <w:r w:rsidR="00F72052">
        <w:rPr>
          <w:rFonts w:ascii="Palatino Linotype" w:hAnsi="Palatino Linotype" w:cs="Arial"/>
          <w:b/>
        </w:rPr>
        <w:t>doce</w:t>
      </w:r>
      <w:r w:rsidR="00892418">
        <w:rPr>
          <w:rFonts w:ascii="Palatino Linotype" w:hAnsi="Palatino Linotype" w:cs="Arial"/>
        </w:rPr>
        <w:t xml:space="preserve"> </w:t>
      </w:r>
      <w:r w:rsidR="00967AD0" w:rsidRPr="00052185">
        <w:rPr>
          <w:rFonts w:ascii="Palatino Linotype" w:hAnsi="Palatino Linotype"/>
        </w:rPr>
        <w:t xml:space="preserve">de </w:t>
      </w:r>
      <w:r w:rsidR="005D07E8">
        <w:rPr>
          <w:rFonts w:ascii="Palatino Linotype" w:hAnsi="Palatino Linotype"/>
        </w:rPr>
        <w:t>diciembre</w:t>
      </w:r>
      <w:r w:rsidR="000029D2" w:rsidRPr="00052185">
        <w:rPr>
          <w:rFonts w:ascii="Palatino Linotype" w:hAnsi="Palatino Linotype"/>
        </w:rPr>
        <w:t xml:space="preserve"> </w:t>
      </w:r>
      <w:r w:rsidRPr="00052185">
        <w:rPr>
          <w:rFonts w:ascii="Palatino Linotype" w:hAnsi="Palatino Linotype" w:cs="Arial"/>
        </w:rPr>
        <w:t>de dos mil dieci</w:t>
      </w:r>
      <w:r w:rsidR="0068772A" w:rsidRPr="00052185">
        <w:rPr>
          <w:rFonts w:ascii="Palatino Linotype" w:hAnsi="Palatino Linotype" w:cs="Arial"/>
        </w:rPr>
        <w:t>o</w:t>
      </w:r>
      <w:r w:rsidR="00B3779A" w:rsidRPr="00052185">
        <w:rPr>
          <w:rFonts w:ascii="Palatino Linotype" w:hAnsi="Palatino Linotype" w:cs="Arial"/>
        </w:rPr>
        <w:t>cho.</w:t>
      </w:r>
      <w:r w:rsidRPr="00052185">
        <w:rPr>
          <w:rFonts w:ascii="Palatino Linotype" w:hAnsi="Palatino Linotype" w:cs="Arial"/>
        </w:rPr>
        <w:t xml:space="preserve"> </w:t>
      </w:r>
    </w:p>
    <w:p w:rsidR="00D06012" w:rsidRPr="00052185" w:rsidRDefault="00D06012" w:rsidP="0094163E">
      <w:pPr>
        <w:spacing w:before="240" w:after="240" w:line="360" w:lineRule="auto"/>
        <w:jc w:val="both"/>
        <w:rPr>
          <w:rFonts w:ascii="Palatino Linotype" w:hAnsi="Palatino Linotype" w:cs="Arial"/>
        </w:rPr>
      </w:pPr>
      <w:r w:rsidRPr="00052185">
        <w:rPr>
          <w:rFonts w:ascii="Palatino Linotype" w:hAnsi="Palatino Linotype" w:cs="Arial"/>
          <w:b/>
        </w:rPr>
        <w:t>VISTO</w:t>
      </w:r>
      <w:r w:rsidR="00DA0B63" w:rsidRPr="00052185">
        <w:rPr>
          <w:rFonts w:ascii="Palatino Linotype" w:hAnsi="Palatino Linotype" w:cs="Arial"/>
          <w:b/>
        </w:rPr>
        <w:t>S</w:t>
      </w:r>
      <w:r w:rsidR="00DA0B63" w:rsidRPr="00052185">
        <w:rPr>
          <w:rFonts w:ascii="Palatino Linotype" w:hAnsi="Palatino Linotype" w:cs="Arial"/>
        </w:rPr>
        <w:t xml:space="preserve"> </w:t>
      </w:r>
      <w:r w:rsidR="009A618A" w:rsidRPr="00052185">
        <w:rPr>
          <w:rFonts w:ascii="Palatino Linotype" w:hAnsi="Palatino Linotype" w:cs="Arial"/>
        </w:rPr>
        <w:t>l</w:t>
      </w:r>
      <w:r w:rsidR="00DA0B63" w:rsidRPr="00052185">
        <w:rPr>
          <w:rFonts w:ascii="Palatino Linotype" w:hAnsi="Palatino Linotype" w:cs="Arial"/>
        </w:rPr>
        <w:t xml:space="preserve">os </w:t>
      </w:r>
      <w:r w:rsidRPr="00052185">
        <w:rPr>
          <w:rFonts w:ascii="Palatino Linotype" w:hAnsi="Palatino Linotype" w:cs="Arial"/>
        </w:rPr>
        <w:t>expediente</w:t>
      </w:r>
      <w:r w:rsidR="00DA0B63" w:rsidRPr="00052185">
        <w:rPr>
          <w:rFonts w:ascii="Palatino Linotype" w:hAnsi="Palatino Linotype" w:cs="Arial"/>
        </w:rPr>
        <w:t xml:space="preserve">s </w:t>
      </w:r>
      <w:r w:rsidRPr="00052185">
        <w:rPr>
          <w:rFonts w:ascii="Palatino Linotype" w:hAnsi="Palatino Linotype" w:cs="Arial"/>
        </w:rPr>
        <w:t>formado</w:t>
      </w:r>
      <w:r w:rsidR="00DA0B63" w:rsidRPr="00052185">
        <w:rPr>
          <w:rFonts w:ascii="Palatino Linotype" w:hAnsi="Palatino Linotype" w:cs="Arial"/>
        </w:rPr>
        <w:t>s</w:t>
      </w:r>
      <w:r w:rsidRPr="00052185">
        <w:rPr>
          <w:rFonts w:ascii="Palatino Linotype" w:hAnsi="Palatino Linotype" w:cs="Arial"/>
        </w:rPr>
        <w:t xml:space="preserve"> con motivo de</w:t>
      </w:r>
      <w:r w:rsidR="00DA0B63" w:rsidRPr="00052185">
        <w:rPr>
          <w:rFonts w:ascii="Palatino Linotype" w:hAnsi="Palatino Linotype" w:cs="Arial"/>
        </w:rPr>
        <w:t xml:space="preserve"> </w:t>
      </w:r>
      <w:r w:rsidRPr="00052185">
        <w:rPr>
          <w:rFonts w:ascii="Palatino Linotype" w:hAnsi="Palatino Linotype" w:cs="Arial"/>
        </w:rPr>
        <w:t>l</w:t>
      </w:r>
      <w:r w:rsidR="00DA0B63" w:rsidRPr="00052185">
        <w:rPr>
          <w:rFonts w:ascii="Palatino Linotype" w:hAnsi="Palatino Linotype" w:cs="Arial"/>
        </w:rPr>
        <w:t>os</w:t>
      </w:r>
      <w:r w:rsidR="009A618A" w:rsidRPr="00052185">
        <w:rPr>
          <w:rFonts w:ascii="Palatino Linotype" w:hAnsi="Palatino Linotype" w:cs="Arial"/>
        </w:rPr>
        <w:t xml:space="preserve"> </w:t>
      </w:r>
      <w:r w:rsidRPr="00052185">
        <w:rPr>
          <w:rFonts w:ascii="Palatino Linotype" w:hAnsi="Palatino Linotype" w:cs="Arial"/>
        </w:rPr>
        <w:t>recurso</w:t>
      </w:r>
      <w:r w:rsidR="00DA0B63" w:rsidRPr="00052185">
        <w:rPr>
          <w:rFonts w:ascii="Palatino Linotype" w:hAnsi="Palatino Linotype" w:cs="Arial"/>
        </w:rPr>
        <w:t>s</w:t>
      </w:r>
      <w:r w:rsidRPr="00052185">
        <w:rPr>
          <w:rFonts w:ascii="Palatino Linotype" w:hAnsi="Palatino Linotype" w:cs="Arial"/>
        </w:rPr>
        <w:t xml:space="preserve"> de revisión </w:t>
      </w:r>
      <w:r w:rsidR="0068024A" w:rsidRPr="00052185">
        <w:rPr>
          <w:rFonts w:ascii="Palatino Linotype" w:hAnsi="Palatino Linotype" w:cs="Arial"/>
          <w:b/>
        </w:rPr>
        <w:t>0</w:t>
      </w:r>
      <w:r w:rsidR="00450935">
        <w:rPr>
          <w:rFonts w:ascii="Palatino Linotype" w:hAnsi="Palatino Linotype" w:cs="Arial"/>
          <w:b/>
        </w:rPr>
        <w:t>3784</w:t>
      </w:r>
      <w:r w:rsidR="0068024A" w:rsidRPr="00052185">
        <w:rPr>
          <w:rFonts w:ascii="Palatino Linotype" w:hAnsi="Palatino Linotype" w:cs="Arial"/>
          <w:b/>
        </w:rPr>
        <w:t>/INFOEM/IP/RR/2018</w:t>
      </w:r>
      <w:r w:rsidR="003C338A" w:rsidRPr="00052185">
        <w:rPr>
          <w:rFonts w:ascii="Palatino Linotype" w:hAnsi="Palatino Linotype" w:cs="Arial"/>
          <w:b/>
        </w:rPr>
        <w:t xml:space="preserve">, </w:t>
      </w:r>
      <w:r w:rsidR="0068024A" w:rsidRPr="00052185">
        <w:rPr>
          <w:rFonts w:ascii="Palatino Linotype" w:hAnsi="Palatino Linotype" w:cs="Arial"/>
          <w:b/>
        </w:rPr>
        <w:t>0</w:t>
      </w:r>
      <w:r w:rsidR="00450935">
        <w:rPr>
          <w:rFonts w:ascii="Palatino Linotype" w:hAnsi="Palatino Linotype" w:cs="Arial"/>
          <w:b/>
        </w:rPr>
        <w:t>3785</w:t>
      </w:r>
      <w:r w:rsidR="0068024A" w:rsidRPr="00052185">
        <w:rPr>
          <w:rFonts w:ascii="Palatino Linotype" w:hAnsi="Palatino Linotype" w:cs="Arial"/>
          <w:b/>
        </w:rPr>
        <w:t>/INFOEM/IP/RR/2018</w:t>
      </w:r>
      <w:r w:rsidR="003C338A" w:rsidRPr="00052185">
        <w:rPr>
          <w:rFonts w:ascii="Palatino Linotype" w:hAnsi="Palatino Linotype" w:cs="Arial"/>
          <w:b/>
        </w:rPr>
        <w:t>, 0</w:t>
      </w:r>
      <w:r w:rsidR="00450935">
        <w:rPr>
          <w:rFonts w:ascii="Palatino Linotype" w:hAnsi="Palatino Linotype" w:cs="Arial"/>
          <w:b/>
        </w:rPr>
        <w:t>3786</w:t>
      </w:r>
      <w:r w:rsidR="003C338A" w:rsidRPr="00052185">
        <w:rPr>
          <w:rFonts w:ascii="Palatino Linotype" w:hAnsi="Palatino Linotype" w:cs="Arial"/>
          <w:b/>
        </w:rPr>
        <w:t>/INFOEM/IP/RR/2018</w:t>
      </w:r>
      <w:r w:rsidR="009C2CA2" w:rsidRPr="00052185">
        <w:rPr>
          <w:rFonts w:ascii="Palatino Linotype" w:hAnsi="Palatino Linotype" w:cs="Arial"/>
          <w:b/>
        </w:rPr>
        <w:t>,</w:t>
      </w:r>
      <w:r w:rsidR="003C338A" w:rsidRPr="00052185">
        <w:rPr>
          <w:rFonts w:ascii="Palatino Linotype" w:hAnsi="Palatino Linotype" w:cs="Arial"/>
          <w:b/>
        </w:rPr>
        <w:t xml:space="preserve"> </w:t>
      </w:r>
      <w:r w:rsidR="009C2CA2" w:rsidRPr="00052185">
        <w:rPr>
          <w:rFonts w:ascii="Palatino Linotype" w:hAnsi="Palatino Linotype" w:cs="Arial"/>
          <w:b/>
        </w:rPr>
        <w:t xml:space="preserve">       </w:t>
      </w:r>
      <w:r w:rsidR="003C338A" w:rsidRPr="00052185">
        <w:rPr>
          <w:rFonts w:ascii="Palatino Linotype" w:hAnsi="Palatino Linotype" w:cs="Arial"/>
          <w:b/>
        </w:rPr>
        <w:t>0</w:t>
      </w:r>
      <w:r w:rsidR="00450935">
        <w:rPr>
          <w:rFonts w:ascii="Palatino Linotype" w:hAnsi="Palatino Linotype" w:cs="Arial"/>
          <w:b/>
        </w:rPr>
        <w:t>3787</w:t>
      </w:r>
      <w:r w:rsidR="003C338A" w:rsidRPr="00052185">
        <w:rPr>
          <w:rFonts w:ascii="Palatino Linotype" w:hAnsi="Palatino Linotype" w:cs="Arial"/>
          <w:b/>
        </w:rPr>
        <w:t>/INFOEM/IP/RR/2018</w:t>
      </w:r>
      <w:r w:rsidR="009C2CA2" w:rsidRPr="00052185">
        <w:rPr>
          <w:rFonts w:ascii="Palatino Linotype" w:hAnsi="Palatino Linotype" w:cs="Arial"/>
          <w:b/>
        </w:rPr>
        <w:t xml:space="preserve">, </w:t>
      </w:r>
      <w:r w:rsidR="007746A1" w:rsidRPr="00052185">
        <w:rPr>
          <w:rFonts w:ascii="Palatino Linotype" w:hAnsi="Palatino Linotype" w:cs="Arial"/>
          <w:b/>
        </w:rPr>
        <w:t>y 0</w:t>
      </w:r>
      <w:r w:rsidR="00450935">
        <w:rPr>
          <w:rFonts w:ascii="Palatino Linotype" w:hAnsi="Palatino Linotype" w:cs="Arial"/>
          <w:b/>
        </w:rPr>
        <w:t>3788</w:t>
      </w:r>
      <w:r w:rsidR="007746A1" w:rsidRPr="00052185">
        <w:rPr>
          <w:rFonts w:ascii="Palatino Linotype" w:hAnsi="Palatino Linotype" w:cs="Arial"/>
          <w:b/>
        </w:rPr>
        <w:t>/INFOEM/IP/RR/2018</w:t>
      </w:r>
      <w:r w:rsidR="00AD6F1A" w:rsidRPr="00052185">
        <w:rPr>
          <w:rFonts w:ascii="Palatino Linotype" w:hAnsi="Palatino Linotype" w:cs="Arial"/>
          <w:b/>
        </w:rPr>
        <w:t xml:space="preserve"> </w:t>
      </w:r>
      <w:r w:rsidR="00DA0B63" w:rsidRPr="00052185">
        <w:rPr>
          <w:rFonts w:ascii="Palatino Linotype" w:hAnsi="Palatino Linotype" w:cs="Arial"/>
        </w:rPr>
        <w:t xml:space="preserve">acumulados, </w:t>
      </w:r>
      <w:r w:rsidR="007C1B36" w:rsidRPr="00052185">
        <w:rPr>
          <w:rFonts w:ascii="Palatino Linotype" w:hAnsi="Palatino Linotype" w:cs="Arial"/>
        </w:rPr>
        <w:t>interpuesto</w:t>
      </w:r>
      <w:r w:rsidR="00DA0B63" w:rsidRPr="00052185">
        <w:rPr>
          <w:rFonts w:ascii="Palatino Linotype" w:hAnsi="Palatino Linotype" w:cs="Arial"/>
        </w:rPr>
        <w:t>s</w:t>
      </w:r>
      <w:r w:rsidR="00000739" w:rsidRPr="00052185">
        <w:rPr>
          <w:rFonts w:ascii="Palatino Linotype" w:hAnsi="Palatino Linotype" w:cs="Arial"/>
        </w:rPr>
        <w:t xml:space="preserve"> por </w:t>
      </w:r>
      <w:r w:rsidR="00DC153C" w:rsidRPr="00DC153C">
        <w:rPr>
          <w:rFonts w:ascii="Palatino Linotype" w:hAnsi="Palatino Linotype"/>
          <w:b/>
          <w:lang w:val="es-ES_tradnl"/>
        </w:rPr>
        <w:t>XXXXXXXX XXXXXXXXX XX XXXXXX</w:t>
      </w:r>
      <w:r w:rsidR="007746A1" w:rsidRPr="00052185">
        <w:rPr>
          <w:rFonts w:ascii="Palatino Linotype" w:hAnsi="Palatino Linotype" w:cs="Arial"/>
          <w:b/>
        </w:rPr>
        <w:t xml:space="preserve">, </w:t>
      </w:r>
      <w:r w:rsidR="0094163E" w:rsidRPr="00052185">
        <w:rPr>
          <w:rFonts w:ascii="Palatino Linotype" w:hAnsi="Palatino Linotype" w:cs="Arial"/>
          <w:b/>
        </w:rPr>
        <w:t xml:space="preserve"> </w:t>
      </w:r>
      <w:r w:rsidRPr="00052185">
        <w:rPr>
          <w:rFonts w:ascii="Palatino Linotype" w:hAnsi="Palatino Linotype" w:cs="Arial"/>
        </w:rPr>
        <w:t>en lo</w:t>
      </w:r>
      <w:r w:rsidR="00507237" w:rsidRPr="00052185">
        <w:rPr>
          <w:rFonts w:ascii="Palatino Linotype" w:hAnsi="Palatino Linotype" w:cs="Arial"/>
        </w:rPr>
        <w:t xml:space="preserve"> </w:t>
      </w:r>
      <w:r w:rsidRPr="00052185">
        <w:rPr>
          <w:rFonts w:ascii="Palatino Linotype" w:hAnsi="Palatino Linotype" w:cs="Arial"/>
        </w:rPr>
        <w:t>sucesivo</w:t>
      </w:r>
      <w:r w:rsidR="00E9196F">
        <w:rPr>
          <w:rFonts w:ascii="Palatino Linotype" w:hAnsi="Palatino Linotype" w:cs="Arial"/>
        </w:rPr>
        <w:t xml:space="preserve"> </w:t>
      </w:r>
      <w:r w:rsidR="00E9196F" w:rsidRPr="00E9196F">
        <w:rPr>
          <w:rFonts w:ascii="Palatino Linotype" w:hAnsi="Palatino Linotype" w:cs="Arial"/>
        </w:rPr>
        <w:t>la</w:t>
      </w:r>
      <w:r w:rsidR="00100B43" w:rsidRPr="00052185">
        <w:rPr>
          <w:rFonts w:ascii="Palatino Linotype" w:hAnsi="Palatino Linotype" w:cs="Arial"/>
        </w:rPr>
        <w:t xml:space="preserve"> </w:t>
      </w:r>
      <w:r w:rsidR="00B05E70" w:rsidRPr="00052185">
        <w:rPr>
          <w:rFonts w:ascii="Palatino Linotype" w:hAnsi="Palatino Linotype" w:cs="Arial"/>
          <w:b/>
        </w:rPr>
        <w:t>RECURRENTE</w:t>
      </w:r>
      <w:r w:rsidRPr="00052185">
        <w:rPr>
          <w:rFonts w:ascii="Palatino Linotype" w:hAnsi="Palatino Linotype" w:cs="Arial"/>
          <w:b/>
        </w:rPr>
        <w:t>,</w:t>
      </w:r>
      <w:r w:rsidRPr="00052185">
        <w:rPr>
          <w:rFonts w:ascii="Palatino Linotype" w:hAnsi="Palatino Linotype" w:cs="Arial"/>
        </w:rPr>
        <w:t xml:space="preserve"> en contra de la</w:t>
      </w:r>
      <w:r w:rsidR="00DA0B63" w:rsidRPr="00052185">
        <w:rPr>
          <w:rFonts w:ascii="Palatino Linotype" w:hAnsi="Palatino Linotype" w:cs="Arial"/>
        </w:rPr>
        <w:t>s</w:t>
      </w:r>
      <w:r w:rsidRPr="00052185">
        <w:rPr>
          <w:rFonts w:ascii="Palatino Linotype" w:hAnsi="Palatino Linotype" w:cs="Arial"/>
        </w:rPr>
        <w:t xml:space="preserve"> respuesta</w:t>
      </w:r>
      <w:r w:rsidR="00DA0B63" w:rsidRPr="00052185">
        <w:rPr>
          <w:rFonts w:ascii="Palatino Linotype" w:hAnsi="Palatino Linotype" w:cs="Arial"/>
        </w:rPr>
        <w:t>s</w:t>
      </w:r>
      <w:r w:rsidRPr="00052185">
        <w:rPr>
          <w:rFonts w:ascii="Palatino Linotype" w:hAnsi="Palatino Linotype" w:cs="Arial"/>
        </w:rPr>
        <w:t xml:space="preserve"> emitida</w:t>
      </w:r>
      <w:r w:rsidR="00DA0B63" w:rsidRPr="00052185">
        <w:rPr>
          <w:rFonts w:ascii="Palatino Linotype" w:hAnsi="Palatino Linotype" w:cs="Arial"/>
        </w:rPr>
        <w:t>s</w:t>
      </w:r>
      <w:r w:rsidRPr="00052185">
        <w:rPr>
          <w:rFonts w:ascii="Palatino Linotype" w:hAnsi="Palatino Linotype" w:cs="Arial"/>
        </w:rPr>
        <w:t xml:space="preserve"> por </w:t>
      </w:r>
      <w:r w:rsidR="00450935">
        <w:rPr>
          <w:rFonts w:ascii="Palatino Linotype" w:hAnsi="Palatino Linotype" w:cs="Arial"/>
        </w:rPr>
        <w:t xml:space="preserve">la </w:t>
      </w:r>
      <w:r w:rsidR="00450935" w:rsidRPr="00450935">
        <w:rPr>
          <w:rFonts w:ascii="Palatino Linotype" w:hAnsi="Palatino Linotype" w:cs="Arial"/>
          <w:b/>
        </w:rPr>
        <w:t>Universidad Politécnica del Valle de Toluca</w:t>
      </w:r>
      <w:r w:rsidR="00B3779A" w:rsidRPr="00052185">
        <w:rPr>
          <w:rFonts w:ascii="Palatino Linotype" w:hAnsi="Palatino Linotype" w:cs="Arial"/>
          <w:b/>
        </w:rPr>
        <w:t xml:space="preserve">, </w:t>
      </w:r>
      <w:r w:rsidRPr="00052185">
        <w:rPr>
          <w:rFonts w:ascii="Palatino Linotype" w:hAnsi="Palatino Linotype" w:cs="Arial"/>
        </w:rPr>
        <w:t xml:space="preserve">en lo sucesivo </w:t>
      </w:r>
      <w:r w:rsidR="007A1102" w:rsidRPr="00052185">
        <w:rPr>
          <w:rFonts w:ascii="Palatino Linotype" w:hAnsi="Palatino Linotype" w:cs="Arial"/>
        </w:rPr>
        <w:t xml:space="preserve">el </w:t>
      </w:r>
      <w:r w:rsidRPr="00052185">
        <w:rPr>
          <w:rFonts w:ascii="Palatino Linotype" w:hAnsi="Palatino Linotype" w:cs="Arial"/>
          <w:b/>
        </w:rPr>
        <w:t xml:space="preserve">SUJETO OBLIGADO, </w:t>
      </w:r>
      <w:r w:rsidRPr="00052185">
        <w:rPr>
          <w:rFonts w:ascii="Palatino Linotype" w:hAnsi="Palatino Linotype" w:cs="Arial"/>
        </w:rPr>
        <w:t>se</w:t>
      </w:r>
      <w:r w:rsidR="00E9691F" w:rsidRPr="00052185">
        <w:rPr>
          <w:rFonts w:ascii="Palatino Linotype" w:hAnsi="Palatino Linotype" w:cs="Arial"/>
        </w:rPr>
        <w:t xml:space="preserve"> </w:t>
      </w:r>
      <w:r w:rsidRPr="00052185">
        <w:rPr>
          <w:rFonts w:ascii="Palatino Linotype" w:hAnsi="Palatino Linotype" w:cs="Arial"/>
        </w:rPr>
        <w:t>procede a dictar la presente resolución con base en lo</w:t>
      </w:r>
      <w:r w:rsidR="00B21DCC" w:rsidRPr="00052185">
        <w:rPr>
          <w:rFonts w:ascii="Palatino Linotype" w:hAnsi="Palatino Linotype" w:cs="Arial"/>
        </w:rPr>
        <w:t>s</w:t>
      </w:r>
      <w:r w:rsidRPr="00052185">
        <w:rPr>
          <w:rFonts w:ascii="Palatino Linotype" w:hAnsi="Palatino Linotype" w:cs="Arial"/>
        </w:rPr>
        <w:t xml:space="preserve"> siguiente</w:t>
      </w:r>
      <w:r w:rsidR="00B21DCC" w:rsidRPr="00052185">
        <w:rPr>
          <w:rFonts w:ascii="Palatino Linotype" w:hAnsi="Palatino Linotype" w:cs="Arial"/>
        </w:rPr>
        <w:t>s</w:t>
      </w:r>
      <w:r w:rsidRPr="00052185">
        <w:rPr>
          <w:rFonts w:ascii="Palatino Linotype" w:hAnsi="Palatino Linotype" w:cs="Arial"/>
        </w:rPr>
        <w:t xml:space="preserve">: </w:t>
      </w:r>
    </w:p>
    <w:p w:rsidR="00BD58D9" w:rsidRPr="00052185" w:rsidRDefault="00BD58D9" w:rsidP="00BD58D9">
      <w:pPr>
        <w:spacing w:before="240" w:after="240" w:line="360" w:lineRule="auto"/>
        <w:jc w:val="center"/>
        <w:rPr>
          <w:rFonts w:ascii="Palatino Linotype" w:hAnsi="Palatino Linotype" w:cs="Arial"/>
          <w:b/>
          <w:sz w:val="28"/>
          <w:szCs w:val="28"/>
        </w:rPr>
      </w:pPr>
      <w:r w:rsidRPr="00052185">
        <w:rPr>
          <w:rFonts w:ascii="Palatino Linotype" w:hAnsi="Palatino Linotype"/>
          <w:b/>
        </w:rPr>
        <w:t>A N T E C E D E N T E S</w:t>
      </w:r>
    </w:p>
    <w:p w:rsidR="00D06012" w:rsidRPr="00052185" w:rsidRDefault="00275200" w:rsidP="009143B4">
      <w:pPr>
        <w:spacing w:before="240" w:after="240" w:line="360" w:lineRule="auto"/>
        <w:jc w:val="both"/>
        <w:rPr>
          <w:rFonts w:ascii="Palatino Linotype" w:hAnsi="Palatino Linotype" w:cs="Arial"/>
        </w:rPr>
      </w:pPr>
      <w:r>
        <w:rPr>
          <w:rFonts w:ascii="Palatino Linotype" w:hAnsi="Palatino Linotype" w:cs="Arial"/>
          <w:b/>
          <w:sz w:val="28"/>
          <w:szCs w:val="28"/>
        </w:rPr>
        <w:t>Primero.</w:t>
      </w:r>
      <w:r w:rsidR="009F7616" w:rsidRPr="00052185">
        <w:rPr>
          <w:rFonts w:ascii="Palatino Linotype" w:hAnsi="Palatino Linotype" w:cs="Arial"/>
          <w:b/>
          <w:sz w:val="28"/>
          <w:szCs w:val="28"/>
        </w:rPr>
        <w:t xml:space="preserve"> Solicitud</w:t>
      </w:r>
      <w:r w:rsidR="00DA0B63" w:rsidRPr="00052185">
        <w:rPr>
          <w:rFonts w:ascii="Palatino Linotype" w:hAnsi="Palatino Linotype" w:cs="Arial"/>
          <w:b/>
          <w:sz w:val="28"/>
          <w:szCs w:val="28"/>
        </w:rPr>
        <w:t>es</w:t>
      </w:r>
      <w:r w:rsidR="009F7616" w:rsidRPr="00052185">
        <w:rPr>
          <w:rFonts w:ascii="Palatino Linotype" w:hAnsi="Palatino Linotype" w:cs="Arial"/>
          <w:b/>
          <w:sz w:val="28"/>
          <w:szCs w:val="28"/>
        </w:rPr>
        <w:t xml:space="preserve"> de acceso a la información.</w:t>
      </w:r>
      <w:r w:rsidR="009F7616" w:rsidRPr="00052185">
        <w:rPr>
          <w:rFonts w:ascii="Palatino Linotype" w:hAnsi="Palatino Linotype" w:cs="Arial"/>
          <w:sz w:val="28"/>
          <w:szCs w:val="28"/>
        </w:rPr>
        <w:t xml:space="preserve"> </w:t>
      </w:r>
      <w:r w:rsidR="00D06012" w:rsidRPr="00052185">
        <w:rPr>
          <w:rFonts w:ascii="Palatino Linotype" w:hAnsi="Palatino Linotype" w:cs="Arial"/>
          <w:b/>
        </w:rPr>
        <w:t xml:space="preserve"> </w:t>
      </w:r>
      <w:r w:rsidR="00B45BD6" w:rsidRPr="00052185">
        <w:rPr>
          <w:rFonts w:ascii="Palatino Linotype" w:hAnsi="Palatino Linotype" w:cs="Arial"/>
        </w:rPr>
        <w:t>E</w:t>
      </w:r>
      <w:r w:rsidR="00B21DCC" w:rsidRPr="00052185">
        <w:rPr>
          <w:rFonts w:ascii="Palatino Linotype" w:hAnsi="Palatino Linotype" w:cs="Arial"/>
        </w:rPr>
        <w:t>n fecha</w:t>
      </w:r>
      <w:r w:rsidR="00B05E70" w:rsidRPr="00052185">
        <w:rPr>
          <w:rFonts w:ascii="Palatino Linotype" w:hAnsi="Palatino Linotype" w:cs="Arial"/>
        </w:rPr>
        <w:t xml:space="preserve"> </w:t>
      </w:r>
      <w:r w:rsidR="00450935">
        <w:rPr>
          <w:rFonts w:ascii="Palatino Linotype" w:hAnsi="Palatino Linotype" w:cs="Arial"/>
          <w:b/>
        </w:rPr>
        <w:t>12</w:t>
      </w:r>
      <w:r w:rsidR="00916D45" w:rsidRPr="00052185">
        <w:rPr>
          <w:rFonts w:ascii="Palatino Linotype" w:hAnsi="Palatino Linotype" w:cs="Arial"/>
          <w:b/>
        </w:rPr>
        <w:t xml:space="preserve"> de </w:t>
      </w:r>
      <w:r w:rsidR="00450935">
        <w:rPr>
          <w:rFonts w:ascii="Palatino Linotype" w:hAnsi="Palatino Linotype" w:cs="Arial"/>
          <w:b/>
        </w:rPr>
        <w:t>septiembre</w:t>
      </w:r>
      <w:r w:rsidR="00916D45" w:rsidRPr="00052185">
        <w:rPr>
          <w:rFonts w:ascii="Palatino Linotype" w:hAnsi="Palatino Linotype" w:cs="Arial"/>
          <w:b/>
        </w:rPr>
        <w:t xml:space="preserve"> </w:t>
      </w:r>
      <w:r w:rsidR="00270ADA" w:rsidRPr="00052185">
        <w:rPr>
          <w:rFonts w:ascii="Palatino Linotype" w:hAnsi="Palatino Linotype" w:cs="Arial"/>
          <w:b/>
        </w:rPr>
        <w:t xml:space="preserve">de </w:t>
      </w:r>
      <w:r w:rsidR="003C338A" w:rsidRPr="00052185">
        <w:rPr>
          <w:rFonts w:ascii="Palatino Linotype" w:hAnsi="Palatino Linotype" w:cs="Arial"/>
          <w:b/>
        </w:rPr>
        <w:t xml:space="preserve">dos mil </w:t>
      </w:r>
      <w:r w:rsidR="002B034D" w:rsidRPr="00052185">
        <w:rPr>
          <w:rFonts w:ascii="Palatino Linotype" w:hAnsi="Palatino Linotype" w:cs="Arial"/>
          <w:b/>
        </w:rPr>
        <w:t>dieci</w:t>
      </w:r>
      <w:r w:rsidR="009F0BFA" w:rsidRPr="00052185">
        <w:rPr>
          <w:rFonts w:ascii="Palatino Linotype" w:hAnsi="Palatino Linotype" w:cs="Arial"/>
          <w:b/>
        </w:rPr>
        <w:t>ocho</w:t>
      </w:r>
      <w:r w:rsidR="00D06012" w:rsidRPr="00052185">
        <w:rPr>
          <w:rFonts w:ascii="Palatino Linotype" w:hAnsi="Palatino Linotype" w:cs="Arial"/>
          <w:b/>
        </w:rPr>
        <w:t>,</w:t>
      </w:r>
      <w:r w:rsidR="00100B43" w:rsidRPr="00052185">
        <w:rPr>
          <w:rFonts w:ascii="Palatino Linotype" w:hAnsi="Palatino Linotype" w:cs="Arial"/>
          <w:b/>
        </w:rPr>
        <w:t xml:space="preserve"> </w:t>
      </w:r>
      <w:r w:rsidR="00450935">
        <w:rPr>
          <w:rFonts w:ascii="Palatino Linotype" w:hAnsi="Palatino Linotype" w:cs="Arial"/>
        </w:rPr>
        <w:t>la</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100B43" w:rsidRPr="00052185">
        <w:rPr>
          <w:rFonts w:ascii="Palatino Linotype" w:hAnsi="Palatino Linotype" w:cs="Arial"/>
        </w:rPr>
        <w:t xml:space="preserve"> </w:t>
      </w:r>
      <w:r w:rsidR="00D06012" w:rsidRPr="00052185">
        <w:rPr>
          <w:rFonts w:ascii="Palatino Linotype" w:hAnsi="Palatino Linotype" w:cs="Arial"/>
        </w:rPr>
        <w:t>presentó a través del Sistema de Acceso a la Informació</w:t>
      </w:r>
      <w:r w:rsidR="007A1102" w:rsidRPr="00052185">
        <w:rPr>
          <w:rFonts w:ascii="Palatino Linotype" w:hAnsi="Palatino Linotype" w:cs="Arial"/>
        </w:rPr>
        <w:t xml:space="preserve">n Mexiquense, en lo subsecuente el </w:t>
      </w:r>
      <w:r w:rsidR="00D06012" w:rsidRPr="00052185">
        <w:rPr>
          <w:rFonts w:ascii="Palatino Linotype" w:hAnsi="Palatino Linotype" w:cs="Arial"/>
          <w:b/>
        </w:rPr>
        <w:t>SAIMEX</w:t>
      </w:r>
      <w:r w:rsidR="00D06012" w:rsidRPr="00052185">
        <w:rPr>
          <w:rFonts w:ascii="Palatino Linotype" w:hAnsi="Palatino Linotype" w:cs="Arial"/>
        </w:rPr>
        <w:t xml:space="preserve"> ante </w:t>
      </w:r>
      <w:r w:rsidR="007A1102" w:rsidRPr="00052185">
        <w:rPr>
          <w:rFonts w:ascii="Palatino Linotype" w:hAnsi="Palatino Linotype" w:cs="Arial"/>
        </w:rPr>
        <w:t xml:space="preserve">el </w:t>
      </w:r>
      <w:r w:rsidR="00D06012" w:rsidRPr="00052185">
        <w:rPr>
          <w:rFonts w:ascii="Palatino Linotype" w:hAnsi="Palatino Linotype" w:cs="Arial"/>
          <w:b/>
        </w:rPr>
        <w:t>SUJETO OBLIGADO</w:t>
      </w:r>
      <w:r w:rsidR="00D06012" w:rsidRPr="00052185">
        <w:rPr>
          <w:rFonts w:ascii="Palatino Linotype" w:hAnsi="Palatino Linotype" w:cs="Arial"/>
        </w:rPr>
        <w:t>, la</w:t>
      </w:r>
      <w:r w:rsidR="00DA0B63" w:rsidRPr="00052185">
        <w:rPr>
          <w:rFonts w:ascii="Palatino Linotype" w:hAnsi="Palatino Linotype" w:cs="Arial"/>
        </w:rPr>
        <w:t>s</w:t>
      </w:r>
      <w:r w:rsidR="00D06012" w:rsidRPr="00052185">
        <w:rPr>
          <w:rFonts w:ascii="Palatino Linotype" w:hAnsi="Palatino Linotype" w:cs="Arial"/>
        </w:rPr>
        <w:t xml:space="preserve"> solicitud</w:t>
      </w:r>
      <w:r w:rsidR="00DA0B63" w:rsidRPr="00052185">
        <w:rPr>
          <w:rFonts w:ascii="Palatino Linotype" w:hAnsi="Palatino Linotype" w:cs="Arial"/>
        </w:rPr>
        <w:t>es</w:t>
      </w:r>
      <w:r w:rsidR="00D06012" w:rsidRPr="00052185">
        <w:rPr>
          <w:rFonts w:ascii="Palatino Linotype" w:hAnsi="Palatino Linotype" w:cs="Arial"/>
        </w:rPr>
        <w:t xml:space="preserve"> de acceso a la información pública, a la</w:t>
      </w:r>
      <w:r w:rsidR="00DA0B63" w:rsidRPr="00052185">
        <w:rPr>
          <w:rFonts w:ascii="Palatino Linotype" w:hAnsi="Palatino Linotype" w:cs="Arial"/>
        </w:rPr>
        <w:t>s</w:t>
      </w:r>
      <w:r w:rsidR="00D06012" w:rsidRPr="00052185">
        <w:rPr>
          <w:rFonts w:ascii="Palatino Linotype" w:hAnsi="Palatino Linotype" w:cs="Arial"/>
        </w:rPr>
        <w:t xml:space="preserve"> que se le</w:t>
      </w:r>
      <w:r w:rsidR="00DA0B63" w:rsidRPr="00052185">
        <w:rPr>
          <w:rFonts w:ascii="Palatino Linotype" w:hAnsi="Palatino Linotype" w:cs="Arial"/>
        </w:rPr>
        <w:t>s</w:t>
      </w:r>
      <w:r w:rsidR="00D06012" w:rsidRPr="00052185">
        <w:rPr>
          <w:rFonts w:ascii="Palatino Linotype" w:hAnsi="Palatino Linotype" w:cs="Arial"/>
        </w:rPr>
        <w:t xml:space="preserve"> asign</w:t>
      </w:r>
      <w:r w:rsidR="003C338A" w:rsidRPr="00052185">
        <w:rPr>
          <w:rFonts w:ascii="Palatino Linotype" w:hAnsi="Palatino Linotype" w:cs="Arial"/>
        </w:rPr>
        <w:t xml:space="preserve">aron los números </w:t>
      </w:r>
      <w:r w:rsidR="00450935">
        <w:rPr>
          <w:rFonts w:ascii="Palatino Linotype" w:hAnsi="Palatino Linotype" w:cs="Arial"/>
          <w:b/>
        </w:rPr>
        <w:t>01126</w:t>
      </w:r>
      <w:r w:rsidR="003C338A" w:rsidRPr="00052185">
        <w:rPr>
          <w:rFonts w:ascii="Palatino Linotype" w:hAnsi="Palatino Linotype" w:cs="Arial"/>
          <w:b/>
        </w:rPr>
        <w:t>/</w:t>
      </w:r>
      <w:r w:rsidR="00BA0FA6" w:rsidRPr="00052185">
        <w:rPr>
          <w:rFonts w:ascii="Palatino Linotype" w:hAnsi="Palatino Linotype" w:cs="Arial"/>
          <w:b/>
        </w:rPr>
        <w:t>UPVT/</w:t>
      </w:r>
      <w:r w:rsidR="003C338A" w:rsidRPr="00052185">
        <w:rPr>
          <w:rFonts w:ascii="Palatino Linotype" w:hAnsi="Palatino Linotype" w:cs="Arial"/>
          <w:b/>
        </w:rPr>
        <w:t>IP/201</w:t>
      </w:r>
      <w:r w:rsidR="006B169B" w:rsidRPr="00052185">
        <w:rPr>
          <w:rFonts w:ascii="Palatino Linotype" w:hAnsi="Palatino Linotype" w:cs="Arial"/>
          <w:b/>
        </w:rPr>
        <w:t>8</w:t>
      </w:r>
      <w:r w:rsidR="003C338A" w:rsidRPr="00052185">
        <w:rPr>
          <w:rFonts w:ascii="Palatino Linotype" w:hAnsi="Palatino Linotype" w:cs="Arial"/>
        </w:rPr>
        <w:t xml:space="preserve">, </w:t>
      </w:r>
      <w:r w:rsidR="00BA0FA6" w:rsidRPr="00052185">
        <w:rPr>
          <w:rFonts w:ascii="Palatino Linotype" w:hAnsi="Palatino Linotype" w:cs="Arial"/>
          <w:b/>
        </w:rPr>
        <w:t>0</w:t>
      </w:r>
      <w:r w:rsidR="00450935">
        <w:rPr>
          <w:rFonts w:ascii="Palatino Linotype" w:hAnsi="Palatino Linotype" w:cs="Arial"/>
          <w:b/>
        </w:rPr>
        <w:t>1127</w:t>
      </w:r>
      <w:r w:rsidR="00BA0FA6" w:rsidRPr="00052185">
        <w:rPr>
          <w:rFonts w:ascii="Palatino Linotype" w:hAnsi="Palatino Linotype" w:cs="Arial"/>
          <w:b/>
        </w:rPr>
        <w:t>/UPVT/IP/2018</w:t>
      </w:r>
      <w:r w:rsidR="00E07049" w:rsidRPr="00052185">
        <w:rPr>
          <w:rFonts w:ascii="Palatino Linotype" w:hAnsi="Palatino Linotype" w:cs="Arial"/>
          <w:b/>
        </w:rPr>
        <w:t xml:space="preserve">, </w:t>
      </w:r>
      <w:r w:rsidR="00450935">
        <w:rPr>
          <w:rFonts w:ascii="Palatino Linotype" w:hAnsi="Palatino Linotype" w:cs="Arial"/>
          <w:b/>
        </w:rPr>
        <w:t>01128</w:t>
      </w:r>
      <w:r w:rsidR="00BA0FA6" w:rsidRPr="00052185">
        <w:rPr>
          <w:rFonts w:ascii="Palatino Linotype" w:hAnsi="Palatino Linotype" w:cs="Arial"/>
          <w:b/>
        </w:rPr>
        <w:t>/UPVT/IP/2018</w:t>
      </w:r>
      <w:r w:rsidR="00BF0EDE" w:rsidRPr="00052185">
        <w:rPr>
          <w:rFonts w:ascii="Palatino Linotype" w:hAnsi="Palatino Linotype" w:cs="Arial"/>
          <w:b/>
        </w:rPr>
        <w:t xml:space="preserve">, </w:t>
      </w:r>
      <w:r w:rsidR="00BA0FA6" w:rsidRPr="00052185">
        <w:rPr>
          <w:rFonts w:ascii="Palatino Linotype" w:hAnsi="Palatino Linotype" w:cs="Arial"/>
          <w:b/>
        </w:rPr>
        <w:t>0</w:t>
      </w:r>
      <w:r w:rsidR="00450935">
        <w:rPr>
          <w:rFonts w:ascii="Palatino Linotype" w:hAnsi="Palatino Linotype" w:cs="Arial"/>
          <w:b/>
        </w:rPr>
        <w:t>1129</w:t>
      </w:r>
      <w:r w:rsidR="00BA0FA6" w:rsidRPr="00052185">
        <w:rPr>
          <w:rFonts w:ascii="Palatino Linotype" w:hAnsi="Palatino Linotype" w:cs="Arial"/>
          <w:b/>
        </w:rPr>
        <w:t>/UPVT/IP/2018</w:t>
      </w:r>
      <w:r w:rsidR="00BF0EDE" w:rsidRPr="00052185">
        <w:rPr>
          <w:rFonts w:ascii="Palatino Linotype" w:hAnsi="Palatino Linotype" w:cs="Arial"/>
          <w:b/>
        </w:rPr>
        <w:t xml:space="preserve">, </w:t>
      </w:r>
      <w:r w:rsidR="00347B77" w:rsidRPr="00052185">
        <w:rPr>
          <w:rFonts w:ascii="Palatino Linotype" w:hAnsi="Palatino Linotype" w:cs="Arial"/>
          <w:b/>
        </w:rPr>
        <w:t xml:space="preserve">y </w:t>
      </w:r>
      <w:r w:rsidR="00BA0FA6" w:rsidRPr="00052185">
        <w:rPr>
          <w:rFonts w:ascii="Palatino Linotype" w:hAnsi="Palatino Linotype" w:cs="Arial"/>
          <w:b/>
        </w:rPr>
        <w:t>0</w:t>
      </w:r>
      <w:r w:rsidR="00450935">
        <w:rPr>
          <w:rFonts w:ascii="Palatino Linotype" w:hAnsi="Palatino Linotype" w:cs="Arial"/>
          <w:b/>
        </w:rPr>
        <w:t>1130</w:t>
      </w:r>
      <w:r w:rsidR="00BA0FA6" w:rsidRPr="00052185">
        <w:rPr>
          <w:rFonts w:ascii="Palatino Linotype" w:hAnsi="Palatino Linotype" w:cs="Arial"/>
          <w:b/>
        </w:rPr>
        <w:t>/UPVT/IP/2018</w:t>
      </w:r>
      <w:r w:rsidR="00347B77" w:rsidRPr="00052185">
        <w:rPr>
          <w:rFonts w:ascii="Palatino Linotype" w:hAnsi="Palatino Linotype" w:cs="Arial"/>
          <w:b/>
        </w:rPr>
        <w:t xml:space="preserve">, </w:t>
      </w:r>
      <w:r w:rsidR="00D06012" w:rsidRPr="00052185">
        <w:rPr>
          <w:rFonts w:ascii="Palatino Linotype" w:hAnsi="Palatino Linotype" w:cs="Arial"/>
        </w:rPr>
        <w:t>mediante la</w:t>
      </w:r>
      <w:r w:rsidR="00DA0B63" w:rsidRPr="00052185">
        <w:rPr>
          <w:rFonts w:ascii="Palatino Linotype" w:hAnsi="Palatino Linotype" w:cs="Arial"/>
        </w:rPr>
        <w:t>s</w:t>
      </w:r>
      <w:r w:rsidR="00D06012" w:rsidRPr="00052185">
        <w:rPr>
          <w:rFonts w:ascii="Palatino Linotype" w:hAnsi="Palatino Linotype" w:cs="Arial"/>
        </w:rPr>
        <w:t xml:space="preserve"> cual</w:t>
      </w:r>
      <w:r w:rsidR="00DA0B63" w:rsidRPr="00052185">
        <w:rPr>
          <w:rFonts w:ascii="Palatino Linotype" w:hAnsi="Palatino Linotype" w:cs="Arial"/>
        </w:rPr>
        <w:t>es</w:t>
      </w:r>
      <w:r w:rsidR="00D06012" w:rsidRPr="00052185">
        <w:rPr>
          <w:rFonts w:ascii="Palatino Linotype" w:hAnsi="Palatino Linotype" w:cs="Arial"/>
        </w:rPr>
        <w:t xml:space="preserve"> </w:t>
      </w:r>
      <w:r w:rsidR="00F077F3" w:rsidRPr="00052185">
        <w:rPr>
          <w:rFonts w:ascii="Palatino Linotype" w:hAnsi="Palatino Linotype" w:cs="Arial"/>
        </w:rPr>
        <w:t>requirió</w:t>
      </w:r>
      <w:r w:rsidR="00E07049" w:rsidRPr="00052185">
        <w:rPr>
          <w:rFonts w:ascii="Palatino Linotype" w:hAnsi="Palatino Linotype" w:cs="Arial"/>
        </w:rPr>
        <w:t xml:space="preserve"> </w:t>
      </w:r>
      <w:r w:rsidR="00EA1279" w:rsidRPr="00052185">
        <w:rPr>
          <w:rFonts w:ascii="Palatino Linotype" w:hAnsi="Palatino Linotype" w:cs="Arial"/>
        </w:rPr>
        <w:t xml:space="preserve">la información </w:t>
      </w:r>
      <w:r w:rsidR="00D06012" w:rsidRPr="00052185">
        <w:rPr>
          <w:rFonts w:ascii="Palatino Linotype" w:hAnsi="Palatino Linotype" w:cs="Arial"/>
        </w:rPr>
        <w:t xml:space="preserve">siguiente: </w:t>
      </w:r>
    </w:p>
    <w:p w:rsidR="00C67E50" w:rsidRPr="00052185" w:rsidRDefault="00057E0B" w:rsidP="007E7127">
      <w:pPr>
        <w:ind w:left="567"/>
        <w:jc w:val="both"/>
        <w:rPr>
          <w:rFonts w:ascii="Palatino Linotype" w:hAnsi="Palatino Linotype" w:cs="Arial"/>
          <w:i/>
          <w:sz w:val="22"/>
          <w:szCs w:val="22"/>
        </w:rPr>
      </w:pPr>
      <w:r w:rsidRPr="00052185">
        <w:rPr>
          <w:rFonts w:ascii="Palatino Linotype" w:hAnsi="Palatino Linotype" w:cs="Arial"/>
          <w:b/>
          <w:sz w:val="22"/>
          <w:szCs w:val="22"/>
        </w:rPr>
        <w:t>0</w:t>
      </w:r>
      <w:r w:rsidR="00450935">
        <w:rPr>
          <w:rFonts w:ascii="Palatino Linotype" w:hAnsi="Palatino Linotype" w:cs="Arial"/>
          <w:b/>
          <w:sz w:val="22"/>
          <w:szCs w:val="22"/>
        </w:rPr>
        <w:t>1126</w:t>
      </w:r>
      <w:r w:rsidRPr="00052185">
        <w:rPr>
          <w:rFonts w:ascii="Palatino Linotype" w:hAnsi="Palatino Linotype" w:cs="Arial"/>
          <w:b/>
          <w:sz w:val="22"/>
          <w:szCs w:val="22"/>
        </w:rPr>
        <w:t>/UPVT/IP/2018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450935">
        <w:rPr>
          <w:rFonts w:ascii="Palatino Linotype" w:hAnsi="Palatino Linotype" w:cs="Arial"/>
          <w:i/>
          <w:sz w:val="22"/>
          <w:szCs w:val="22"/>
        </w:rPr>
        <w:t>Estadística 911 del año 2006</w:t>
      </w:r>
      <w:r w:rsidRPr="00052185">
        <w:rPr>
          <w:rFonts w:ascii="Palatino Linotype" w:hAnsi="Palatino Linotype" w:cs="Arial"/>
          <w:i/>
          <w:sz w:val="22"/>
          <w:szCs w:val="22"/>
        </w:rPr>
        <w:t xml:space="preserve">” </w:t>
      </w:r>
      <w:r w:rsidR="00C67E50" w:rsidRPr="00052185">
        <w:rPr>
          <w:rFonts w:ascii="Palatino Linotype" w:hAnsi="Palatino Linotype" w:cs="Arial"/>
          <w:i/>
          <w:sz w:val="22"/>
          <w:szCs w:val="22"/>
        </w:rPr>
        <w:t>(Sic)</w:t>
      </w:r>
    </w:p>
    <w:p w:rsidR="00D775E8" w:rsidRPr="00052185" w:rsidRDefault="00D775E8" w:rsidP="007E7127">
      <w:pPr>
        <w:ind w:left="567"/>
        <w:jc w:val="both"/>
        <w:rPr>
          <w:rFonts w:ascii="Palatino Linotype" w:hAnsi="Palatino Linotype" w:cs="Arial"/>
          <w:b/>
          <w:sz w:val="22"/>
          <w:szCs w:val="22"/>
        </w:rPr>
      </w:pPr>
    </w:p>
    <w:p w:rsidR="00C67E50" w:rsidRPr="00052185" w:rsidRDefault="00057E0B" w:rsidP="007E7127">
      <w:pPr>
        <w:ind w:left="567"/>
        <w:jc w:val="both"/>
        <w:rPr>
          <w:rFonts w:ascii="Palatino Linotype" w:hAnsi="Palatino Linotype" w:cs="Arial"/>
          <w:b/>
          <w:sz w:val="22"/>
          <w:szCs w:val="22"/>
        </w:rPr>
      </w:pPr>
      <w:r w:rsidRPr="00052185">
        <w:rPr>
          <w:rFonts w:ascii="Palatino Linotype" w:hAnsi="Palatino Linotype" w:cs="Arial"/>
          <w:b/>
          <w:sz w:val="22"/>
          <w:szCs w:val="22"/>
        </w:rPr>
        <w:t>0</w:t>
      </w:r>
      <w:r w:rsidR="00450935">
        <w:rPr>
          <w:rFonts w:ascii="Palatino Linotype" w:hAnsi="Palatino Linotype" w:cs="Arial"/>
          <w:b/>
          <w:sz w:val="22"/>
          <w:szCs w:val="22"/>
        </w:rPr>
        <w:t>1127</w:t>
      </w:r>
      <w:r w:rsidRPr="00052185">
        <w:rPr>
          <w:rFonts w:ascii="Palatino Linotype" w:hAnsi="Palatino Linotype" w:cs="Arial"/>
          <w:b/>
          <w:sz w:val="22"/>
          <w:szCs w:val="22"/>
        </w:rPr>
        <w:t>/UPVT/IP/2018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450935">
        <w:rPr>
          <w:rFonts w:ascii="Palatino Linotype" w:hAnsi="Palatino Linotype" w:cs="Arial"/>
          <w:i/>
          <w:sz w:val="22"/>
          <w:szCs w:val="22"/>
        </w:rPr>
        <w:t>Estadística 911 del año 2007</w:t>
      </w:r>
      <w:r w:rsidR="00C67E50" w:rsidRPr="00052185">
        <w:rPr>
          <w:rFonts w:ascii="Palatino Linotype" w:hAnsi="Palatino Linotype" w:cs="Arial"/>
          <w:i/>
          <w:sz w:val="22"/>
          <w:szCs w:val="22"/>
        </w:rPr>
        <w:t>”</w:t>
      </w:r>
      <w:r w:rsidR="00E140C3" w:rsidRPr="00052185">
        <w:rPr>
          <w:sz w:val="22"/>
          <w:szCs w:val="22"/>
        </w:rPr>
        <w:t xml:space="preserve"> </w:t>
      </w:r>
      <w:r w:rsidR="00E140C3" w:rsidRPr="00052185">
        <w:rPr>
          <w:rFonts w:ascii="Palatino Linotype" w:hAnsi="Palatino Linotype" w:cs="Arial"/>
          <w:i/>
          <w:sz w:val="22"/>
          <w:szCs w:val="22"/>
        </w:rPr>
        <w:t>(Sic)</w:t>
      </w:r>
    </w:p>
    <w:p w:rsidR="007E7127" w:rsidRPr="00052185" w:rsidRDefault="007E7127" w:rsidP="007E7127">
      <w:pPr>
        <w:ind w:left="567"/>
        <w:jc w:val="both"/>
        <w:rPr>
          <w:rFonts w:ascii="Palatino Linotype" w:hAnsi="Palatino Linotype" w:cs="Arial"/>
          <w:b/>
          <w:sz w:val="22"/>
          <w:szCs w:val="22"/>
        </w:rPr>
      </w:pPr>
    </w:p>
    <w:p w:rsidR="00450935" w:rsidRDefault="002442C6" w:rsidP="00450935">
      <w:pPr>
        <w:ind w:left="567"/>
        <w:jc w:val="both"/>
        <w:rPr>
          <w:rFonts w:ascii="Palatino Linotype" w:hAnsi="Palatino Linotype" w:cs="Arial"/>
          <w:i/>
          <w:sz w:val="22"/>
          <w:szCs w:val="22"/>
        </w:rPr>
      </w:pPr>
      <w:r w:rsidRPr="00052185">
        <w:rPr>
          <w:rFonts w:ascii="Palatino Linotype" w:hAnsi="Palatino Linotype" w:cs="Arial"/>
          <w:b/>
          <w:sz w:val="22"/>
          <w:szCs w:val="22"/>
        </w:rPr>
        <w:t>0</w:t>
      </w:r>
      <w:r w:rsidR="00450935">
        <w:rPr>
          <w:rFonts w:ascii="Palatino Linotype" w:hAnsi="Palatino Linotype" w:cs="Arial"/>
          <w:b/>
          <w:sz w:val="22"/>
          <w:szCs w:val="22"/>
        </w:rPr>
        <w:t>1128</w:t>
      </w:r>
      <w:r w:rsidRPr="00052185">
        <w:rPr>
          <w:rFonts w:ascii="Palatino Linotype" w:hAnsi="Palatino Linotype" w:cs="Arial"/>
          <w:b/>
          <w:sz w:val="22"/>
          <w:szCs w:val="22"/>
        </w:rPr>
        <w:t>/UPVT/IP/2018</w:t>
      </w:r>
      <w:r w:rsidR="00C67E50" w:rsidRPr="00052185">
        <w:rPr>
          <w:rFonts w:ascii="Palatino Linotype" w:hAnsi="Palatino Linotype" w:cs="Arial"/>
          <w:b/>
          <w:sz w:val="22"/>
          <w:szCs w:val="22"/>
        </w:rPr>
        <w:t xml:space="preserve">: </w:t>
      </w:r>
      <w:r w:rsidR="00C67E50" w:rsidRPr="00052185">
        <w:rPr>
          <w:rFonts w:ascii="Palatino Linotype" w:hAnsi="Palatino Linotype" w:cs="Arial"/>
          <w:i/>
          <w:sz w:val="22"/>
          <w:szCs w:val="22"/>
        </w:rPr>
        <w:t>“</w:t>
      </w:r>
      <w:r w:rsidR="00450935">
        <w:rPr>
          <w:rFonts w:ascii="Palatino Linotype" w:hAnsi="Palatino Linotype" w:cs="Arial"/>
          <w:i/>
          <w:sz w:val="22"/>
          <w:szCs w:val="22"/>
        </w:rPr>
        <w:t xml:space="preserve">Estadística 911 del año </w:t>
      </w:r>
      <w:proofErr w:type="gramStart"/>
      <w:r w:rsidR="00450935">
        <w:rPr>
          <w:rFonts w:ascii="Palatino Linotype" w:hAnsi="Palatino Linotype" w:cs="Arial"/>
          <w:i/>
          <w:sz w:val="22"/>
          <w:szCs w:val="22"/>
        </w:rPr>
        <w:t xml:space="preserve">2008 </w:t>
      </w:r>
      <w:r w:rsidR="00C67E50" w:rsidRPr="00052185">
        <w:rPr>
          <w:rFonts w:ascii="Palatino Linotype" w:hAnsi="Palatino Linotype" w:cs="Arial"/>
          <w:i/>
          <w:sz w:val="22"/>
          <w:szCs w:val="22"/>
        </w:rPr>
        <w:t>”</w:t>
      </w:r>
      <w:proofErr w:type="gramEnd"/>
      <w:r w:rsidR="00E140C3" w:rsidRPr="00052185">
        <w:rPr>
          <w:sz w:val="22"/>
          <w:szCs w:val="22"/>
        </w:rPr>
        <w:t xml:space="preserve"> </w:t>
      </w:r>
      <w:r w:rsidR="00E140C3" w:rsidRPr="00052185">
        <w:rPr>
          <w:rFonts w:ascii="Palatino Linotype" w:hAnsi="Palatino Linotype" w:cs="Arial"/>
          <w:i/>
          <w:sz w:val="22"/>
          <w:szCs w:val="22"/>
        </w:rPr>
        <w:t>(Sic)</w:t>
      </w:r>
    </w:p>
    <w:p w:rsidR="00450935" w:rsidRDefault="00450935" w:rsidP="00450935">
      <w:pPr>
        <w:ind w:left="567"/>
        <w:jc w:val="both"/>
        <w:rPr>
          <w:rFonts w:ascii="Palatino Linotype" w:hAnsi="Palatino Linotype" w:cs="Arial"/>
          <w:i/>
          <w:sz w:val="22"/>
          <w:szCs w:val="22"/>
        </w:rPr>
      </w:pPr>
    </w:p>
    <w:p w:rsidR="00450935" w:rsidRPr="00052185" w:rsidRDefault="00450935" w:rsidP="00450935">
      <w:pPr>
        <w:ind w:left="567"/>
        <w:jc w:val="both"/>
        <w:rPr>
          <w:rFonts w:ascii="Palatino Linotype" w:hAnsi="Palatino Linotype" w:cs="Arial"/>
          <w:b/>
          <w:sz w:val="22"/>
          <w:szCs w:val="22"/>
        </w:rPr>
      </w:pPr>
      <w:r w:rsidRPr="00052185">
        <w:rPr>
          <w:rFonts w:ascii="Palatino Linotype" w:hAnsi="Palatino Linotype" w:cs="Arial"/>
          <w:b/>
          <w:sz w:val="22"/>
          <w:szCs w:val="22"/>
        </w:rPr>
        <w:t>0</w:t>
      </w:r>
      <w:r>
        <w:rPr>
          <w:rFonts w:ascii="Palatino Linotype" w:hAnsi="Palatino Linotype" w:cs="Arial"/>
          <w:b/>
          <w:sz w:val="22"/>
          <w:szCs w:val="22"/>
        </w:rPr>
        <w:t>1129</w:t>
      </w:r>
      <w:r w:rsidRPr="00052185">
        <w:rPr>
          <w:rFonts w:ascii="Palatino Linotype" w:hAnsi="Palatino Linotype" w:cs="Arial"/>
          <w:b/>
          <w:sz w:val="22"/>
          <w:szCs w:val="22"/>
        </w:rPr>
        <w:t xml:space="preserve">/UPVT/IP/2018: </w:t>
      </w:r>
      <w:r w:rsidRPr="00052185">
        <w:rPr>
          <w:rFonts w:ascii="Palatino Linotype" w:hAnsi="Palatino Linotype" w:cs="Arial"/>
          <w:i/>
          <w:sz w:val="22"/>
          <w:szCs w:val="22"/>
        </w:rPr>
        <w:t>“</w:t>
      </w:r>
      <w:r>
        <w:rPr>
          <w:rFonts w:ascii="Palatino Linotype" w:hAnsi="Palatino Linotype" w:cs="Arial"/>
          <w:i/>
          <w:sz w:val="22"/>
          <w:szCs w:val="22"/>
        </w:rPr>
        <w:t xml:space="preserve">Estadística 911 del año </w:t>
      </w:r>
      <w:proofErr w:type="gramStart"/>
      <w:r>
        <w:rPr>
          <w:rFonts w:ascii="Palatino Linotype" w:hAnsi="Palatino Linotype" w:cs="Arial"/>
          <w:i/>
          <w:sz w:val="22"/>
          <w:szCs w:val="22"/>
        </w:rPr>
        <w:t xml:space="preserve">2009 </w:t>
      </w:r>
      <w:r w:rsidRPr="00052185">
        <w:rPr>
          <w:rFonts w:ascii="Palatino Linotype" w:hAnsi="Palatino Linotype" w:cs="Arial"/>
          <w:i/>
          <w:sz w:val="22"/>
          <w:szCs w:val="22"/>
        </w:rPr>
        <w:t>”</w:t>
      </w:r>
      <w:proofErr w:type="gramEnd"/>
      <w:r w:rsidRPr="00052185">
        <w:rPr>
          <w:sz w:val="22"/>
          <w:szCs w:val="22"/>
        </w:rPr>
        <w:t xml:space="preserve"> </w:t>
      </w:r>
      <w:r w:rsidRPr="00052185">
        <w:rPr>
          <w:rFonts w:ascii="Palatino Linotype" w:hAnsi="Palatino Linotype" w:cs="Arial"/>
          <w:i/>
          <w:sz w:val="22"/>
          <w:szCs w:val="22"/>
        </w:rPr>
        <w:t>(Sic)</w:t>
      </w:r>
    </w:p>
    <w:p w:rsidR="007E7127" w:rsidRPr="00052185" w:rsidRDefault="00450935" w:rsidP="00450935">
      <w:pPr>
        <w:ind w:left="567"/>
        <w:jc w:val="both"/>
        <w:rPr>
          <w:rFonts w:ascii="Palatino Linotype" w:hAnsi="Palatino Linotype" w:cs="Arial"/>
          <w:b/>
          <w:sz w:val="22"/>
          <w:szCs w:val="22"/>
        </w:rPr>
      </w:pPr>
      <w:r w:rsidRPr="00052185">
        <w:rPr>
          <w:rFonts w:ascii="Palatino Linotype" w:hAnsi="Palatino Linotype" w:cs="Arial"/>
          <w:b/>
          <w:sz w:val="22"/>
          <w:szCs w:val="22"/>
        </w:rPr>
        <w:lastRenderedPageBreak/>
        <w:t>0</w:t>
      </w:r>
      <w:r>
        <w:rPr>
          <w:rFonts w:ascii="Palatino Linotype" w:hAnsi="Palatino Linotype" w:cs="Arial"/>
          <w:b/>
          <w:sz w:val="22"/>
          <w:szCs w:val="22"/>
        </w:rPr>
        <w:t>1130</w:t>
      </w:r>
      <w:r w:rsidRPr="00052185">
        <w:rPr>
          <w:rFonts w:ascii="Palatino Linotype" w:hAnsi="Palatino Linotype" w:cs="Arial"/>
          <w:b/>
          <w:sz w:val="22"/>
          <w:szCs w:val="22"/>
        </w:rPr>
        <w:t xml:space="preserve">/UPVT/IP/2018: </w:t>
      </w:r>
      <w:r w:rsidRPr="00052185">
        <w:rPr>
          <w:rFonts w:ascii="Palatino Linotype" w:hAnsi="Palatino Linotype" w:cs="Arial"/>
          <w:i/>
          <w:sz w:val="22"/>
          <w:szCs w:val="22"/>
        </w:rPr>
        <w:t>“</w:t>
      </w:r>
      <w:r>
        <w:rPr>
          <w:rFonts w:ascii="Palatino Linotype" w:hAnsi="Palatino Linotype" w:cs="Arial"/>
          <w:i/>
          <w:sz w:val="22"/>
          <w:szCs w:val="22"/>
        </w:rPr>
        <w:t>Estadística 911 del año 2010</w:t>
      </w:r>
      <w:r w:rsidRPr="00052185">
        <w:rPr>
          <w:rFonts w:ascii="Palatino Linotype" w:hAnsi="Palatino Linotype" w:cs="Arial"/>
          <w:i/>
          <w:sz w:val="22"/>
          <w:szCs w:val="22"/>
        </w:rPr>
        <w:t>”</w:t>
      </w:r>
      <w:r w:rsidRPr="00052185">
        <w:rPr>
          <w:sz w:val="22"/>
          <w:szCs w:val="22"/>
        </w:rPr>
        <w:t xml:space="preserve"> </w:t>
      </w:r>
      <w:r w:rsidRPr="00052185">
        <w:rPr>
          <w:rFonts w:ascii="Palatino Linotype" w:hAnsi="Palatino Linotype" w:cs="Arial"/>
          <w:i/>
          <w:sz w:val="22"/>
          <w:szCs w:val="22"/>
        </w:rPr>
        <w:t>(Sic)</w:t>
      </w:r>
    </w:p>
    <w:p w:rsidR="00D775E8" w:rsidRPr="00052185" w:rsidRDefault="00D775E8" w:rsidP="00D775E8">
      <w:pPr>
        <w:ind w:left="567"/>
        <w:jc w:val="both"/>
        <w:rPr>
          <w:rFonts w:ascii="Palatino Linotype" w:hAnsi="Palatino Linotype" w:cs="Arial"/>
          <w:b/>
        </w:rPr>
      </w:pPr>
    </w:p>
    <w:p w:rsidR="00F004E5" w:rsidRPr="00052185" w:rsidRDefault="009A4D3C" w:rsidP="009143B4">
      <w:pPr>
        <w:spacing w:before="240" w:after="240" w:line="360" w:lineRule="auto"/>
        <w:jc w:val="both"/>
        <w:rPr>
          <w:rFonts w:ascii="Palatino Linotype" w:hAnsi="Palatino Linotype" w:cs="Arial"/>
          <w:b/>
          <w:sz w:val="28"/>
          <w:szCs w:val="28"/>
        </w:rPr>
      </w:pPr>
      <w:r w:rsidRPr="00052185">
        <w:rPr>
          <w:rFonts w:ascii="Palatino Linotype" w:hAnsi="Palatino Linotype" w:cs="Arial"/>
          <w:b/>
          <w:sz w:val="28"/>
          <w:szCs w:val="28"/>
        </w:rPr>
        <w:t>Modalidad de e</w:t>
      </w:r>
      <w:r w:rsidR="00F004E5" w:rsidRPr="00052185">
        <w:rPr>
          <w:rFonts w:ascii="Palatino Linotype" w:hAnsi="Palatino Linotype" w:cs="Arial"/>
          <w:b/>
          <w:sz w:val="28"/>
          <w:szCs w:val="28"/>
        </w:rPr>
        <w:t>ntrega:</w:t>
      </w:r>
      <w:r w:rsidR="00F004E5" w:rsidRPr="00052185">
        <w:rPr>
          <w:rFonts w:ascii="Palatino Linotype" w:hAnsi="Palatino Linotype" w:cs="Arial"/>
        </w:rPr>
        <w:t xml:space="preserve"> A través del SAIMEX</w:t>
      </w:r>
      <w:r w:rsidR="00F004E5" w:rsidRPr="00052185">
        <w:rPr>
          <w:rFonts w:ascii="Palatino Linotype" w:hAnsi="Palatino Linotype" w:cs="Arial"/>
          <w:b/>
          <w:sz w:val="28"/>
          <w:szCs w:val="28"/>
        </w:rPr>
        <w:t>.</w:t>
      </w:r>
    </w:p>
    <w:p w:rsidR="004A6FAB" w:rsidRPr="00052185" w:rsidRDefault="00192209" w:rsidP="00EC3197">
      <w:pPr>
        <w:spacing w:before="240" w:after="240" w:line="360" w:lineRule="auto"/>
        <w:jc w:val="both"/>
        <w:rPr>
          <w:rFonts w:ascii="Palatino Linotype" w:hAnsi="Palatino Linotype" w:cs="Arial"/>
          <w:i/>
          <w:sz w:val="22"/>
          <w:szCs w:val="22"/>
        </w:rPr>
      </w:pPr>
      <w:r w:rsidRPr="00052185">
        <w:rPr>
          <w:rFonts w:ascii="Palatino Linotype" w:hAnsi="Palatino Linotype" w:cs="Arial"/>
          <w:b/>
          <w:sz w:val="28"/>
          <w:szCs w:val="28"/>
        </w:rPr>
        <w:t>Archivos adjuntos</w:t>
      </w:r>
      <w:r w:rsidR="00FC18EB" w:rsidRPr="00052185">
        <w:rPr>
          <w:rFonts w:ascii="Palatino Linotype" w:hAnsi="Palatino Linotype" w:cs="Arial"/>
          <w:szCs w:val="28"/>
        </w:rPr>
        <w:t xml:space="preserve">: </w:t>
      </w:r>
      <w:r w:rsidR="00EC3197" w:rsidRPr="00052185">
        <w:rPr>
          <w:rFonts w:ascii="Palatino Linotype" w:hAnsi="Palatino Linotype" w:cs="Arial"/>
          <w:szCs w:val="28"/>
        </w:rPr>
        <w:t>Ninguno.</w:t>
      </w:r>
    </w:p>
    <w:p w:rsidR="00CC6882" w:rsidRPr="001205D5" w:rsidRDefault="00275200" w:rsidP="005D07E8">
      <w:pPr>
        <w:spacing w:before="240" w:after="240" w:line="360" w:lineRule="auto"/>
        <w:rPr>
          <w:rFonts w:ascii="Palatino Linotype" w:hAnsi="Palatino Linotype" w:cs="Arial"/>
          <w:b/>
          <w:i/>
          <w:sz w:val="22"/>
          <w:szCs w:val="22"/>
        </w:rPr>
      </w:pPr>
      <w:r>
        <w:rPr>
          <w:rFonts w:ascii="Palatino Linotype" w:hAnsi="Palatino Linotype" w:cs="Arial"/>
          <w:b/>
          <w:sz w:val="28"/>
          <w:szCs w:val="28"/>
        </w:rPr>
        <w:t>Segundo.</w:t>
      </w:r>
      <w:r w:rsidR="009F7616" w:rsidRPr="00052185">
        <w:rPr>
          <w:rFonts w:ascii="Palatino Linotype" w:hAnsi="Palatino Linotype" w:cs="Arial"/>
          <w:b/>
          <w:sz w:val="28"/>
          <w:szCs w:val="28"/>
        </w:rPr>
        <w:t xml:space="preserve"> Respuesta</w:t>
      </w:r>
      <w:r w:rsidR="007E7175" w:rsidRPr="00052185">
        <w:rPr>
          <w:rFonts w:ascii="Palatino Linotype" w:hAnsi="Palatino Linotype" w:cs="Arial"/>
          <w:b/>
          <w:sz w:val="28"/>
          <w:szCs w:val="28"/>
        </w:rPr>
        <w:t>s</w:t>
      </w:r>
      <w:r w:rsidR="009F7616" w:rsidRPr="00052185">
        <w:rPr>
          <w:rFonts w:ascii="Palatino Linotype" w:hAnsi="Palatino Linotype" w:cs="Arial"/>
          <w:b/>
          <w:sz w:val="28"/>
          <w:szCs w:val="28"/>
        </w:rPr>
        <w:t>.</w:t>
      </w:r>
      <w:r w:rsidR="009F7616" w:rsidRPr="00052185">
        <w:rPr>
          <w:rFonts w:ascii="Palatino Linotype" w:hAnsi="Palatino Linotype" w:cs="Arial"/>
          <w:b/>
        </w:rPr>
        <w:t xml:space="preserve"> </w:t>
      </w:r>
      <w:r w:rsidR="005D07E8">
        <w:rPr>
          <w:rFonts w:ascii="Palatino Linotype" w:hAnsi="Palatino Linotype" w:cs="Arial"/>
        </w:rPr>
        <w:t xml:space="preserve">De las constancias que obran en los expedientes electrónicos del SAIMEXN se advierte que el </w:t>
      </w:r>
      <w:r w:rsidR="005D07E8" w:rsidRPr="00CC6882">
        <w:rPr>
          <w:rFonts w:ascii="Palatino Linotype" w:hAnsi="Palatino Linotype" w:cs="Arial"/>
          <w:b/>
        </w:rPr>
        <w:t>Sujeto Obligado</w:t>
      </w:r>
      <w:r w:rsidR="00CC6882">
        <w:rPr>
          <w:rFonts w:ascii="Palatino Linotype" w:hAnsi="Palatino Linotype" w:cs="Arial"/>
          <w:b/>
        </w:rPr>
        <w:t xml:space="preserve"> </w:t>
      </w:r>
      <w:r w:rsidR="00CC6882">
        <w:rPr>
          <w:rFonts w:ascii="Palatino Linotype" w:hAnsi="Palatino Linotype" w:cs="Arial"/>
        </w:rPr>
        <w:t xml:space="preserve">dio respuesta </w:t>
      </w:r>
      <w:r w:rsidR="00251D24">
        <w:rPr>
          <w:rFonts w:ascii="Palatino Linotype" w:hAnsi="Palatino Linotype" w:cs="Arial"/>
        </w:rPr>
        <w:t xml:space="preserve">en el mismo sentido </w:t>
      </w:r>
      <w:r w:rsidR="00CC6882">
        <w:rPr>
          <w:rFonts w:ascii="Palatino Linotype" w:hAnsi="Palatino Linotype" w:cs="Arial"/>
        </w:rPr>
        <w:t>a las solicitudes de acceso a la información</w:t>
      </w:r>
      <w:r w:rsidR="001205D5">
        <w:rPr>
          <w:rFonts w:ascii="Palatino Linotype" w:hAnsi="Palatino Linotype" w:cs="Arial"/>
        </w:rPr>
        <w:t xml:space="preserve"> de numero </w:t>
      </w:r>
      <w:r w:rsidR="001205D5" w:rsidRPr="00CC6882">
        <w:rPr>
          <w:rFonts w:ascii="Palatino Linotype" w:hAnsi="Palatino Linotype" w:cs="Arial"/>
          <w:i/>
          <w:sz w:val="22"/>
          <w:szCs w:val="22"/>
        </w:rPr>
        <w:t xml:space="preserve"> </w:t>
      </w:r>
      <w:r w:rsidR="001205D5" w:rsidRPr="00CC6882">
        <w:rPr>
          <w:rFonts w:ascii="Palatino Linotype" w:hAnsi="Palatino Linotype"/>
          <w:b/>
          <w:i/>
          <w:color w:val="000000"/>
          <w:sz w:val="22"/>
          <w:szCs w:val="22"/>
        </w:rPr>
        <w:t>01126/UPVT/IP/2018</w:t>
      </w:r>
      <w:r w:rsidR="001205D5">
        <w:rPr>
          <w:rFonts w:ascii="Palatino Linotype" w:hAnsi="Palatino Linotype"/>
          <w:b/>
          <w:i/>
          <w:color w:val="000000"/>
          <w:sz w:val="22"/>
          <w:szCs w:val="22"/>
        </w:rPr>
        <w:t>, 01127</w:t>
      </w:r>
      <w:r w:rsidR="001205D5" w:rsidRPr="00CC6882">
        <w:rPr>
          <w:rFonts w:ascii="Palatino Linotype" w:hAnsi="Palatino Linotype"/>
          <w:b/>
          <w:i/>
          <w:color w:val="000000"/>
          <w:sz w:val="22"/>
          <w:szCs w:val="22"/>
        </w:rPr>
        <w:t>/UPVT/IP/2018</w:t>
      </w:r>
      <w:r w:rsidR="001205D5">
        <w:rPr>
          <w:rFonts w:ascii="Palatino Linotype" w:hAnsi="Palatino Linotype"/>
          <w:b/>
          <w:i/>
          <w:color w:val="000000"/>
          <w:sz w:val="22"/>
          <w:szCs w:val="22"/>
        </w:rPr>
        <w:t>, 01128</w:t>
      </w:r>
      <w:r w:rsidR="001205D5" w:rsidRPr="00CC6882">
        <w:rPr>
          <w:rFonts w:ascii="Palatino Linotype" w:hAnsi="Palatino Linotype"/>
          <w:b/>
          <w:i/>
          <w:color w:val="000000"/>
          <w:sz w:val="22"/>
          <w:szCs w:val="22"/>
        </w:rPr>
        <w:t>/UPVT/IP/2018</w:t>
      </w:r>
      <w:r w:rsidR="001205D5">
        <w:rPr>
          <w:rFonts w:ascii="Palatino Linotype" w:hAnsi="Palatino Linotype"/>
          <w:b/>
          <w:i/>
          <w:color w:val="000000"/>
          <w:sz w:val="22"/>
          <w:szCs w:val="22"/>
        </w:rPr>
        <w:t>, 01129</w:t>
      </w:r>
      <w:r w:rsidR="001205D5" w:rsidRPr="00CC6882">
        <w:rPr>
          <w:rFonts w:ascii="Palatino Linotype" w:hAnsi="Palatino Linotype"/>
          <w:b/>
          <w:i/>
          <w:color w:val="000000"/>
          <w:sz w:val="22"/>
          <w:szCs w:val="22"/>
        </w:rPr>
        <w:t>/UPVT/IP/2018</w:t>
      </w:r>
      <w:r w:rsidR="001205D5">
        <w:rPr>
          <w:rFonts w:ascii="Palatino Linotype" w:hAnsi="Palatino Linotype"/>
          <w:b/>
          <w:i/>
          <w:color w:val="000000"/>
          <w:sz w:val="22"/>
          <w:szCs w:val="22"/>
        </w:rPr>
        <w:t xml:space="preserve"> y </w:t>
      </w:r>
      <w:r w:rsidR="001205D5" w:rsidRPr="00CC6882">
        <w:rPr>
          <w:rFonts w:ascii="Palatino Linotype" w:hAnsi="Palatino Linotype" w:cs="Arial"/>
          <w:i/>
          <w:sz w:val="22"/>
          <w:szCs w:val="22"/>
        </w:rPr>
        <w:t xml:space="preserve"> </w:t>
      </w:r>
      <w:r w:rsidR="001205D5">
        <w:rPr>
          <w:rFonts w:ascii="Palatino Linotype" w:hAnsi="Palatino Linotype"/>
          <w:b/>
          <w:i/>
          <w:color w:val="000000"/>
          <w:sz w:val="22"/>
          <w:szCs w:val="22"/>
        </w:rPr>
        <w:t>01130</w:t>
      </w:r>
      <w:r w:rsidR="001205D5" w:rsidRPr="00CC6882">
        <w:rPr>
          <w:rFonts w:ascii="Palatino Linotype" w:hAnsi="Palatino Linotype"/>
          <w:b/>
          <w:i/>
          <w:color w:val="000000"/>
          <w:sz w:val="22"/>
          <w:szCs w:val="22"/>
        </w:rPr>
        <w:t>/UPVT/IP/201</w:t>
      </w:r>
      <w:r w:rsidR="001205D5">
        <w:rPr>
          <w:rFonts w:ascii="Palatino Linotype" w:hAnsi="Palatino Linotype"/>
          <w:b/>
          <w:i/>
          <w:color w:val="000000"/>
          <w:sz w:val="22"/>
          <w:szCs w:val="22"/>
        </w:rPr>
        <w:t>8</w:t>
      </w:r>
      <w:r w:rsidR="00CC6882">
        <w:rPr>
          <w:rFonts w:ascii="Palatino Linotype" w:hAnsi="Palatino Linotype" w:cs="Arial"/>
        </w:rPr>
        <w:t xml:space="preserve">, </w:t>
      </w:r>
      <w:r w:rsidR="001205D5">
        <w:rPr>
          <w:rFonts w:ascii="Palatino Linotype" w:hAnsi="Palatino Linotype" w:cs="Arial"/>
        </w:rPr>
        <w:t>por ello y bajo el principio de economía procesal se cita la respuesta</w:t>
      </w:r>
      <w:r w:rsidR="00CC6882">
        <w:rPr>
          <w:rFonts w:ascii="Palatino Linotype" w:hAnsi="Palatino Linotype" w:cs="Arial"/>
        </w:rPr>
        <w:t xml:space="preserve"> bajo el tenor siguiente:</w:t>
      </w:r>
    </w:p>
    <w:p w:rsidR="00CC6882" w:rsidRPr="00CC6882" w:rsidRDefault="00CC6882" w:rsidP="00E676D8">
      <w:pPr>
        <w:spacing w:before="240" w:after="240"/>
        <w:ind w:left="567" w:right="900"/>
        <w:jc w:val="both"/>
        <w:rPr>
          <w:rFonts w:ascii="Palatino Linotype" w:hAnsi="Palatino Linotype"/>
          <w:i/>
          <w:color w:val="000000"/>
          <w:sz w:val="22"/>
          <w:szCs w:val="22"/>
        </w:rPr>
      </w:pPr>
      <w:r w:rsidRPr="00CC6882">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D07E8" w:rsidRPr="00E676D8" w:rsidRDefault="00CC6882" w:rsidP="00E676D8">
      <w:pPr>
        <w:spacing w:before="240" w:after="240"/>
        <w:ind w:left="567" w:right="900"/>
        <w:jc w:val="both"/>
        <w:rPr>
          <w:rFonts w:ascii="Palatino Linotype" w:hAnsi="Palatino Linotype"/>
          <w:i/>
          <w:sz w:val="22"/>
          <w:szCs w:val="22"/>
        </w:rPr>
      </w:pPr>
      <w:r w:rsidRPr="00CC6882">
        <w:rPr>
          <w:rFonts w:ascii="Palatino Linotype" w:hAnsi="Palatino Linotype"/>
          <w:i/>
          <w:color w:val="000000"/>
          <w:sz w:val="22"/>
          <w:szCs w:val="22"/>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las solicitudes de información registradas con el folio número 01126/UPVT/IP/2018, 01127/UPVT/IP/2018, 01128/UPVT/IP/2018, 01129/UPVT/IP/2018, 01130/UPVT/IP/2018, 01131/UPVT/IP/2018, 01132/UPVT/IP/2018, 01133/UPVT/IP/2018, 01134/UPVT/IP/2018, 01135/UPVT/IP/2018, 01136/UPVT/IP/2018 y 01137/UPVT/IP/2018, que realizó el 12 de septiembre del año en curso, sírvase encontrar en archivo adjunto copia digitalizada en formato </w:t>
      </w:r>
      <w:proofErr w:type="spellStart"/>
      <w:r w:rsidRPr="00CC6882">
        <w:rPr>
          <w:rFonts w:ascii="Palatino Linotype" w:hAnsi="Palatino Linotype"/>
          <w:i/>
          <w:color w:val="000000"/>
          <w:sz w:val="22"/>
          <w:szCs w:val="22"/>
        </w:rPr>
        <w:t>pdf</w:t>
      </w:r>
      <w:proofErr w:type="spellEnd"/>
      <w:r w:rsidRPr="00CC6882">
        <w:rPr>
          <w:rFonts w:ascii="Palatino Linotype" w:hAnsi="Palatino Linotype"/>
          <w:i/>
          <w:color w:val="000000"/>
          <w:sz w:val="22"/>
          <w:szCs w:val="22"/>
        </w:rPr>
        <w:t xml:space="preserve"> del oficio emitido por los servidores públicos habilitados del Departamento de Información, Planeación, Programación y Evaluación, Dirección de Planeación y Vinculación, Dirección de División de Ingeniería Informática, Dirección de División de Ingeniería en Biotecnología y Licenciatura en Negocios Internacionales, Dirección de División de Ingeniería Industrial y de Sistemas, Dirección de División de Ingeniería Mecatrónica y Subdirección de Servicios Escolares, en el cual se detalla lo referente a su solicitud de información. Se hace de su conocimiento el término de quince días para interponer el recurso de revisión que se </w:t>
      </w:r>
      <w:r w:rsidRPr="00CC6882">
        <w:rPr>
          <w:rFonts w:ascii="Palatino Linotype" w:hAnsi="Palatino Linotype"/>
          <w:i/>
          <w:color w:val="000000"/>
          <w:sz w:val="22"/>
          <w:szCs w:val="22"/>
        </w:rPr>
        <w:lastRenderedPageBreak/>
        <w:t>señala en los artículos 176,177 y 178 de la Ley de la materia, en caso de considerar que la respuesta es desfavorable a su solicitud.”</w:t>
      </w:r>
    </w:p>
    <w:p w:rsidR="002E2DDE" w:rsidRDefault="001205D5" w:rsidP="001205D5">
      <w:pPr>
        <w:spacing w:line="360" w:lineRule="auto"/>
        <w:jc w:val="both"/>
        <w:rPr>
          <w:rFonts w:ascii="Palatino Linotype" w:hAnsi="Palatino Linotype" w:cs="Arial"/>
          <w:szCs w:val="22"/>
        </w:rPr>
      </w:pPr>
      <w:r w:rsidRPr="001205D5">
        <w:rPr>
          <w:rFonts w:ascii="Palatino Linotype" w:hAnsi="Palatino Linotype" w:cs="Arial"/>
          <w:b/>
          <w:szCs w:val="22"/>
        </w:rPr>
        <w:t xml:space="preserve">Anexos. </w:t>
      </w:r>
      <w:r w:rsidRPr="001205D5">
        <w:rPr>
          <w:rFonts w:ascii="Palatino Linotype" w:hAnsi="Palatino Linotype" w:cs="Arial"/>
          <w:szCs w:val="22"/>
        </w:rPr>
        <w:t xml:space="preserve">El </w:t>
      </w:r>
      <w:r w:rsidRPr="001205D5">
        <w:rPr>
          <w:rFonts w:ascii="Palatino Linotype" w:hAnsi="Palatino Linotype" w:cs="Arial"/>
          <w:b/>
          <w:szCs w:val="22"/>
        </w:rPr>
        <w:t xml:space="preserve">Sujeto Obligado </w:t>
      </w:r>
      <w:r w:rsidRPr="001205D5">
        <w:rPr>
          <w:rFonts w:ascii="Palatino Linotype" w:hAnsi="Palatino Linotype" w:cs="Arial"/>
          <w:szCs w:val="22"/>
        </w:rPr>
        <w:t xml:space="preserve">acompaña a su respuesta </w:t>
      </w:r>
      <w:r w:rsidR="00E9196F">
        <w:rPr>
          <w:rFonts w:ascii="Palatino Linotype" w:hAnsi="Palatino Linotype" w:cs="Arial"/>
          <w:szCs w:val="22"/>
        </w:rPr>
        <w:t>de manera análoga en las solicitudes</w:t>
      </w:r>
      <w:r w:rsidR="00E9196F" w:rsidRPr="00CC6882">
        <w:rPr>
          <w:rFonts w:ascii="Palatino Linotype" w:hAnsi="Palatino Linotype" w:cs="Arial"/>
          <w:i/>
          <w:sz w:val="22"/>
          <w:szCs w:val="22"/>
        </w:rPr>
        <w:t xml:space="preserve"> </w:t>
      </w:r>
      <w:r w:rsidR="00E9196F" w:rsidRPr="00CC6882">
        <w:rPr>
          <w:rFonts w:ascii="Palatino Linotype" w:hAnsi="Palatino Linotype"/>
          <w:b/>
          <w:i/>
          <w:color w:val="000000"/>
          <w:sz w:val="22"/>
          <w:szCs w:val="22"/>
        </w:rPr>
        <w:t>01126/UPVT/IP/2018</w:t>
      </w:r>
      <w:r w:rsidR="00E9196F">
        <w:rPr>
          <w:rFonts w:ascii="Palatino Linotype" w:hAnsi="Palatino Linotype"/>
          <w:b/>
          <w:i/>
          <w:color w:val="000000"/>
          <w:sz w:val="22"/>
          <w:szCs w:val="22"/>
        </w:rPr>
        <w:t>, 01127</w:t>
      </w:r>
      <w:r w:rsidR="00E9196F" w:rsidRPr="00CC6882">
        <w:rPr>
          <w:rFonts w:ascii="Palatino Linotype" w:hAnsi="Palatino Linotype"/>
          <w:b/>
          <w:i/>
          <w:color w:val="000000"/>
          <w:sz w:val="22"/>
          <w:szCs w:val="22"/>
        </w:rPr>
        <w:t>/UPVT/IP/2018</w:t>
      </w:r>
      <w:r w:rsidR="00E9196F">
        <w:rPr>
          <w:rFonts w:ascii="Palatino Linotype" w:hAnsi="Palatino Linotype"/>
          <w:b/>
          <w:i/>
          <w:color w:val="000000"/>
          <w:sz w:val="22"/>
          <w:szCs w:val="22"/>
        </w:rPr>
        <w:t>, 01128</w:t>
      </w:r>
      <w:r w:rsidR="00E9196F" w:rsidRPr="00CC6882">
        <w:rPr>
          <w:rFonts w:ascii="Palatino Linotype" w:hAnsi="Palatino Linotype"/>
          <w:b/>
          <w:i/>
          <w:color w:val="000000"/>
          <w:sz w:val="22"/>
          <w:szCs w:val="22"/>
        </w:rPr>
        <w:t>/UPVT/IP/2018</w:t>
      </w:r>
      <w:r w:rsidR="00E9196F">
        <w:rPr>
          <w:rFonts w:ascii="Palatino Linotype" w:hAnsi="Palatino Linotype"/>
          <w:b/>
          <w:i/>
          <w:color w:val="000000"/>
          <w:sz w:val="22"/>
          <w:szCs w:val="22"/>
        </w:rPr>
        <w:t>, 01129</w:t>
      </w:r>
      <w:r w:rsidR="00E9196F" w:rsidRPr="00CC6882">
        <w:rPr>
          <w:rFonts w:ascii="Palatino Linotype" w:hAnsi="Palatino Linotype"/>
          <w:b/>
          <w:i/>
          <w:color w:val="000000"/>
          <w:sz w:val="22"/>
          <w:szCs w:val="22"/>
        </w:rPr>
        <w:t>/UPVT/IP/2018</w:t>
      </w:r>
      <w:r w:rsidR="00E9196F">
        <w:rPr>
          <w:rFonts w:ascii="Palatino Linotype" w:hAnsi="Palatino Linotype"/>
          <w:b/>
          <w:i/>
          <w:color w:val="000000"/>
          <w:sz w:val="22"/>
          <w:szCs w:val="22"/>
        </w:rPr>
        <w:t xml:space="preserve"> y </w:t>
      </w:r>
      <w:r w:rsidR="00E9196F" w:rsidRPr="00CC6882">
        <w:rPr>
          <w:rFonts w:ascii="Palatino Linotype" w:hAnsi="Palatino Linotype" w:cs="Arial"/>
          <w:i/>
          <w:sz w:val="22"/>
          <w:szCs w:val="22"/>
        </w:rPr>
        <w:t xml:space="preserve"> </w:t>
      </w:r>
      <w:r w:rsidR="00E9196F">
        <w:rPr>
          <w:rFonts w:ascii="Palatino Linotype" w:hAnsi="Palatino Linotype"/>
          <w:b/>
          <w:i/>
          <w:color w:val="000000"/>
          <w:sz w:val="22"/>
          <w:szCs w:val="22"/>
        </w:rPr>
        <w:t>01130</w:t>
      </w:r>
      <w:r w:rsidR="00E9196F" w:rsidRPr="00CC6882">
        <w:rPr>
          <w:rFonts w:ascii="Palatino Linotype" w:hAnsi="Palatino Linotype"/>
          <w:b/>
          <w:i/>
          <w:color w:val="000000"/>
          <w:sz w:val="22"/>
          <w:szCs w:val="22"/>
        </w:rPr>
        <w:t>/UPVT/IP/201</w:t>
      </w:r>
      <w:r w:rsidR="00E9196F">
        <w:rPr>
          <w:rFonts w:ascii="Palatino Linotype" w:hAnsi="Palatino Linotype"/>
          <w:b/>
          <w:i/>
          <w:color w:val="000000"/>
          <w:sz w:val="22"/>
          <w:szCs w:val="22"/>
        </w:rPr>
        <w:t xml:space="preserve">8 </w:t>
      </w:r>
      <w:r w:rsidRPr="001205D5">
        <w:rPr>
          <w:rFonts w:ascii="Palatino Linotype" w:hAnsi="Palatino Linotype" w:cs="Arial"/>
          <w:szCs w:val="22"/>
        </w:rPr>
        <w:t>con los s oficios que se describen a continuación</w:t>
      </w:r>
      <w:r w:rsidR="00E9196F">
        <w:rPr>
          <w:rFonts w:ascii="Palatino Linotype" w:hAnsi="Palatino Linotype" w:cs="Arial"/>
          <w:szCs w:val="22"/>
        </w:rPr>
        <w:t>:</w:t>
      </w:r>
    </w:p>
    <w:p w:rsidR="001205D5" w:rsidRDefault="001205D5" w:rsidP="001205D5">
      <w:pPr>
        <w:spacing w:line="360" w:lineRule="auto"/>
        <w:jc w:val="both"/>
        <w:rPr>
          <w:rFonts w:ascii="Palatino Linotype" w:hAnsi="Palatino Linotype" w:cs="Arial"/>
          <w:szCs w:val="22"/>
        </w:rPr>
      </w:pPr>
    </w:p>
    <w:p w:rsidR="001205D5" w:rsidRPr="00F53419" w:rsidRDefault="00251D24" w:rsidP="00F53419">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UPVT</w:t>
      </w:r>
      <w:r w:rsidR="00F53419" w:rsidRPr="00F53419">
        <w:rPr>
          <w:rFonts w:ascii="Palatino Linotype" w:hAnsi="Palatino Linotype"/>
          <w:b/>
          <w:i/>
          <w:color w:val="000000"/>
          <w:sz w:val="22"/>
          <w:szCs w:val="22"/>
        </w:rPr>
        <w:t>/205/BL12000/INI/497/2018</w:t>
      </w:r>
      <w:r w:rsidR="00E9196F">
        <w:rPr>
          <w:rFonts w:ascii="Palatino Linotype" w:hAnsi="Palatino Linotype"/>
          <w:b/>
          <w:i/>
          <w:color w:val="000000"/>
          <w:sz w:val="22"/>
          <w:szCs w:val="22"/>
        </w:rPr>
        <w:t xml:space="preserve">; </w:t>
      </w:r>
      <w:r w:rsidR="00E9196F">
        <w:rPr>
          <w:rFonts w:ascii="Palatino Linotype" w:hAnsi="Palatino Linotype"/>
          <w:i/>
          <w:color w:val="000000"/>
          <w:sz w:val="22"/>
          <w:szCs w:val="22"/>
        </w:rPr>
        <w:t xml:space="preserve">oficio signado por la </w:t>
      </w:r>
      <w:r w:rsidR="00E9196F" w:rsidRPr="00E9196F">
        <w:rPr>
          <w:rFonts w:ascii="Palatino Linotype" w:hAnsi="Palatino Linotype"/>
          <w:b/>
          <w:i/>
          <w:color w:val="000000"/>
          <w:sz w:val="22"/>
          <w:szCs w:val="22"/>
        </w:rPr>
        <w:t>Directora de la División de Ingeniería en Informática</w:t>
      </w:r>
      <w:r w:rsidR="00E9196F">
        <w:rPr>
          <w:rFonts w:ascii="Palatino Linotype" w:hAnsi="Palatino Linotype"/>
          <w:i/>
          <w:color w:val="000000"/>
          <w:sz w:val="22"/>
          <w:szCs w:val="22"/>
        </w:rPr>
        <w:t>, que en la parte que interesa señala ”Con respecto a la “Estadística 911” me permito informar que después de una búsqueda exhaustiva en los archivos que obran en esta Unidad Administrativa, no se cuenta con documentos que den evidencia de la información solicitada, toda vez que no se generan ni se poseen de acuerdo con las funciones y atribuciones que le competen e la Dirección de Divisi</w:t>
      </w:r>
      <w:r w:rsidR="00BC1F8D">
        <w:rPr>
          <w:rFonts w:ascii="Palatino Linotype" w:hAnsi="Palatino Linotype"/>
          <w:i/>
          <w:color w:val="000000"/>
          <w:sz w:val="22"/>
          <w:szCs w:val="22"/>
        </w:rPr>
        <w:t>ón a mi cargo.”</w:t>
      </w:r>
      <w:r w:rsidR="00E9196F">
        <w:rPr>
          <w:rFonts w:ascii="Palatino Linotype" w:hAnsi="Palatino Linotype"/>
          <w:i/>
          <w:color w:val="000000"/>
          <w:sz w:val="22"/>
          <w:szCs w:val="22"/>
        </w:rPr>
        <w:t xml:space="preserve"> </w:t>
      </w:r>
    </w:p>
    <w:p w:rsidR="00F53419" w:rsidRPr="00F53419" w:rsidRDefault="00F53419" w:rsidP="00F53419">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205BL13000/921/2018</w:t>
      </w:r>
      <w:r w:rsidR="00E9196F">
        <w:rPr>
          <w:rFonts w:ascii="Palatino Linotype" w:hAnsi="Palatino Linotype"/>
          <w:b/>
          <w:i/>
          <w:color w:val="000000"/>
          <w:sz w:val="22"/>
          <w:szCs w:val="22"/>
        </w:rPr>
        <w:t xml:space="preserve">; </w:t>
      </w:r>
      <w:r w:rsidR="00E9196F">
        <w:rPr>
          <w:rFonts w:ascii="Palatino Linotype" w:hAnsi="Palatino Linotype"/>
          <w:i/>
          <w:color w:val="000000"/>
          <w:sz w:val="22"/>
          <w:szCs w:val="22"/>
        </w:rPr>
        <w:t xml:space="preserve">oficio firmado por el suplente de la </w:t>
      </w:r>
      <w:r w:rsidR="00E9196F" w:rsidRPr="00BC1F8D">
        <w:rPr>
          <w:rFonts w:ascii="Palatino Linotype" w:hAnsi="Palatino Linotype"/>
          <w:b/>
          <w:i/>
          <w:color w:val="000000"/>
          <w:sz w:val="22"/>
          <w:szCs w:val="22"/>
        </w:rPr>
        <w:t xml:space="preserve">Dirección de División </w:t>
      </w:r>
      <w:r w:rsidR="00BC1F8D" w:rsidRPr="00BC1F8D">
        <w:rPr>
          <w:rFonts w:ascii="Palatino Linotype" w:hAnsi="Palatino Linotype"/>
          <w:b/>
          <w:i/>
          <w:color w:val="000000"/>
          <w:sz w:val="22"/>
          <w:szCs w:val="22"/>
        </w:rPr>
        <w:t>de Ingeniería Mecatrónica</w:t>
      </w:r>
      <w:r w:rsidR="00BC1F8D">
        <w:rPr>
          <w:rFonts w:ascii="Palatino Linotype" w:hAnsi="Palatino Linotype"/>
          <w:i/>
          <w:color w:val="000000"/>
          <w:sz w:val="22"/>
          <w:szCs w:val="22"/>
        </w:rPr>
        <w:t>, que en lo conducente señala ”Con respecto a la “Estadística 911” me permito informar que después de una búsqueda exhaustiva en los archivos que obran en esta Unidad Administrativa, no se cuenta con documentos que den evidencia de la información solicitada, toda vez que no se generan ni se poseen de acuerdo de acuerdo con las funciones y atribuciones que le competen e la Dirección de División a mi cargo.”</w:t>
      </w:r>
    </w:p>
    <w:p w:rsidR="00F53419" w:rsidRPr="00F53419" w:rsidRDefault="00F53419" w:rsidP="00F53419">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205BL11000/505/2018</w:t>
      </w:r>
      <w:r w:rsidR="00BC1F8D">
        <w:rPr>
          <w:rFonts w:ascii="Palatino Linotype" w:hAnsi="Palatino Linotype"/>
          <w:b/>
          <w:i/>
          <w:color w:val="000000"/>
          <w:sz w:val="22"/>
          <w:szCs w:val="22"/>
        </w:rPr>
        <w:t xml:space="preserve">; </w:t>
      </w:r>
      <w:r w:rsidR="00BC1F8D">
        <w:rPr>
          <w:rFonts w:ascii="Palatino Linotype" w:hAnsi="Palatino Linotype"/>
          <w:i/>
          <w:color w:val="000000"/>
          <w:sz w:val="22"/>
          <w:szCs w:val="22"/>
        </w:rPr>
        <w:t xml:space="preserve">oficio de la </w:t>
      </w:r>
      <w:r w:rsidR="00BC1F8D" w:rsidRPr="00E9196F">
        <w:rPr>
          <w:rFonts w:ascii="Palatino Linotype" w:hAnsi="Palatino Linotype"/>
          <w:b/>
          <w:i/>
          <w:color w:val="000000"/>
          <w:sz w:val="22"/>
          <w:szCs w:val="22"/>
        </w:rPr>
        <w:t xml:space="preserve">Directora de la División de Ingeniería </w:t>
      </w:r>
      <w:r w:rsidR="00BC1F8D">
        <w:rPr>
          <w:rFonts w:ascii="Palatino Linotype" w:hAnsi="Palatino Linotype"/>
          <w:b/>
          <w:i/>
          <w:color w:val="000000"/>
          <w:sz w:val="22"/>
          <w:szCs w:val="22"/>
        </w:rPr>
        <w:t>Industrial y de Sistemas</w:t>
      </w:r>
      <w:r w:rsidR="00BC1F8D">
        <w:rPr>
          <w:rFonts w:ascii="Palatino Linotype" w:hAnsi="Palatino Linotype"/>
          <w:i/>
          <w:color w:val="000000"/>
          <w:sz w:val="22"/>
          <w:szCs w:val="22"/>
        </w:rPr>
        <w:t>, que en la parte que interesa señala ”Con respecto a la “Estadística 911” me permito informar que después de una búsqueda exhaustiva en los archivos que obran en esta Unidad Administrativa, no se cuenta con documentos que den evidencia de la información solicitada, toda vez que no se generan ni se poseen de acuerdo con las funciones y atribuciones que le competen e la Dirección de División a mi cargo.”</w:t>
      </w:r>
    </w:p>
    <w:p w:rsidR="00F53419" w:rsidRPr="00F53419" w:rsidRDefault="00F53419" w:rsidP="00F53419">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205BL15000/1055/2018</w:t>
      </w:r>
      <w:r w:rsidR="00BC1F8D">
        <w:rPr>
          <w:rFonts w:ascii="Palatino Linotype" w:hAnsi="Palatino Linotype"/>
          <w:b/>
          <w:i/>
          <w:color w:val="000000"/>
          <w:sz w:val="22"/>
          <w:szCs w:val="22"/>
        </w:rPr>
        <w:t xml:space="preserve">; </w:t>
      </w:r>
      <w:r w:rsidR="00BC1F8D">
        <w:rPr>
          <w:rFonts w:ascii="Palatino Linotype" w:hAnsi="Palatino Linotype"/>
          <w:i/>
          <w:color w:val="000000"/>
          <w:sz w:val="22"/>
          <w:szCs w:val="22"/>
        </w:rPr>
        <w:t xml:space="preserve">oficio </w:t>
      </w:r>
      <w:r w:rsidR="000E2EE1">
        <w:rPr>
          <w:rFonts w:ascii="Palatino Linotype" w:hAnsi="Palatino Linotype"/>
          <w:i/>
          <w:color w:val="000000"/>
          <w:sz w:val="22"/>
          <w:szCs w:val="22"/>
        </w:rPr>
        <w:t>suscrito</w:t>
      </w:r>
      <w:r w:rsidR="00BC1F8D">
        <w:rPr>
          <w:rFonts w:ascii="Palatino Linotype" w:hAnsi="Palatino Linotype"/>
          <w:i/>
          <w:color w:val="000000"/>
          <w:sz w:val="22"/>
          <w:szCs w:val="22"/>
        </w:rPr>
        <w:t xml:space="preserve"> por la </w:t>
      </w:r>
      <w:r w:rsidR="00BC1F8D" w:rsidRPr="00E9196F">
        <w:rPr>
          <w:rFonts w:ascii="Palatino Linotype" w:hAnsi="Palatino Linotype"/>
          <w:b/>
          <w:i/>
          <w:color w:val="000000"/>
          <w:sz w:val="22"/>
          <w:szCs w:val="22"/>
        </w:rPr>
        <w:t xml:space="preserve">Directora de la División de Ingeniería en </w:t>
      </w:r>
      <w:r w:rsidR="00BC1F8D">
        <w:rPr>
          <w:rFonts w:ascii="Palatino Linotype" w:hAnsi="Palatino Linotype"/>
          <w:b/>
          <w:i/>
          <w:color w:val="000000"/>
          <w:sz w:val="22"/>
          <w:szCs w:val="22"/>
        </w:rPr>
        <w:t xml:space="preserve">Biotecnología y Licenciatura en Negocios Internacionales </w:t>
      </w:r>
      <w:r w:rsidR="00BC1F8D">
        <w:rPr>
          <w:rFonts w:ascii="Palatino Linotype" w:hAnsi="Palatino Linotype"/>
          <w:i/>
          <w:color w:val="000000"/>
          <w:sz w:val="22"/>
          <w:szCs w:val="22"/>
        </w:rPr>
        <w:t xml:space="preserve">, que en la parte que interesa señala ”Con </w:t>
      </w:r>
      <w:r w:rsidR="00BC1F8D">
        <w:rPr>
          <w:rFonts w:ascii="Palatino Linotype" w:hAnsi="Palatino Linotype"/>
          <w:i/>
          <w:color w:val="000000"/>
          <w:sz w:val="22"/>
          <w:szCs w:val="22"/>
        </w:rPr>
        <w:lastRenderedPageBreak/>
        <w:t>respecto a la “Estadística 911” me permito informar que después de una búsqueda exhaustiva en los archivos que obran en esta Unidad Administrativa, no se cuenta con documentos que den evidencia de la información solicitada, toda vez que no se generan ni se poseen de acuerdo con las funciones y atribuciones que le competen e la Dirección de División a mi cargo.”</w:t>
      </w:r>
    </w:p>
    <w:p w:rsidR="00F53419" w:rsidRPr="000E2EE1" w:rsidRDefault="00F53419" w:rsidP="000E2EE1">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205BL10100/237/2018</w:t>
      </w:r>
      <w:r w:rsidR="00BC1F8D">
        <w:rPr>
          <w:rFonts w:ascii="Palatino Linotype" w:hAnsi="Palatino Linotype"/>
          <w:b/>
          <w:i/>
          <w:color w:val="000000"/>
          <w:sz w:val="22"/>
          <w:szCs w:val="22"/>
        </w:rPr>
        <w:t xml:space="preserve">; </w:t>
      </w:r>
      <w:r w:rsidR="00BC1F8D">
        <w:rPr>
          <w:rFonts w:ascii="Palatino Linotype" w:hAnsi="Palatino Linotype"/>
          <w:i/>
          <w:color w:val="000000"/>
          <w:sz w:val="22"/>
          <w:szCs w:val="22"/>
        </w:rPr>
        <w:t xml:space="preserve">oficio </w:t>
      </w:r>
      <w:r w:rsidR="00BC1F8D" w:rsidRPr="000E2EE1">
        <w:rPr>
          <w:rFonts w:ascii="Palatino Linotype" w:hAnsi="Palatino Linotype"/>
          <w:i/>
          <w:color w:val="000000"/>
          <w:sz w:val="22"/>
          <w:szCs w:val="22"/>
        </w:rPr>
        <w:t xml:space="preserve">o por la </w:t>
      </w:r>
      <w:r w:rsidR="00BC1F8D" w:rsidRPr="000E2EE1">
        <w:rPr>
          <w:rFonts w:ascii="Palatino Linotype" w:hAnsi="Palatino Linotype"/>
          <w:b/>
          <w:i/>
          <w:color w:val="000000"/>
          <w:sz w:val="22"/>
          <w:szCs w:val="22"/>
        </w:rPr>
        <w:t>Subdirectora de Servicios Escolares</w:t>
      </w:r>
      <w:r w:rsidR="00BC1F8D" w:rsidRPr="000E2EE1">
        <w:rPr>
          <w:rFonts w:ascii="Palatino Linotype" w:hAnsi="Palatino Linotype"/>
          <w:i/>
          <w:color w:val="000000"/>
          <w:sz w:val="22"/>
          <w:szCs w:val="22"/>
        </w:rPr>
        <w:t>, que en la parte que interesa señala  “Con respecto a la “Estadística 911” me permito informar que después de una búsqueda exhaustiva en los archivos que obran en esta Unidad Administrativa, no se cuenta con documentos que den evidencia de la información solicitada, toda vez que no se generan ni se poseen de acuerdo con las funciones y atribuciones que le competen e la Dirección de División a mi cargo.”</w:t>
      </w:r>
    </w:p>
    <w:p w:rsidR="00F53419" w:rsidRPr="00F53419" w:rsidRDefault="00F53419" w:rsidP="00F53419">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205BL16000/608/2018</w:t>
      </w:r>
      <w:r w:rsidR="00BC1F8D">
        <w:rPr>
          <w:rFonts w:ascii="Palatino Linotype" w:hAnsi="Palatino Linotype"/>
          <w:b/>
          <w:i/>
          <w:color w:val="000000"/>
          <w:sz w:val="22"/>
          <w:szCs w:val="22"/>
        </w:rPr>
        <w:t xml:space="preserve">; </w:t>
      </w:r>
      <w:r w:rsidR="00BC1F8D">
        <w:rPr>
          <w:rFonts w:ascii="Palatino Linotype" w:hAnsi="Palatino Linotype"/>
          <w:i/>
          <w:color w:val="000000"/>
          <w:sz w:val="22"/>
          <w:szCs w:val="22"/>
        </w:rPr>
        <w:t xml:space="preserve">oficio signado por el </w:t>
      </w:r>
      <w:r w:rsidR="00BC1F8D" w:rsidRPr="00E9196F">
        <w:rPr>
          <w:rFonts w:ascii="Palatino Linotype" w:hAnsi="Palatino Linotype"/>
          <w:b/>
          <w:i/>
          <w:color w:val="000000"/>
          <w:sz w:val="22"/>
          <w:szCs w:val="22"/>
        </w:rPr>
        <w:t xml:space="preserve">Director </w:t>
      </w:r>
      <w:r w:rsidR="00BC1F8D">
        <w:rPr>
          <w:rFonts w:ascii="Palatino Linotype" w:hAnsi="Palatino Linotype"/>
          <w:b/>
          <w:i/>
          <w:color w:val="000000"/>
          <w:sz w:val="22"/>
          <w:szCs w:val="22"/>
        </w:rPr>
        <w:t>de Planeación y Vinculación</w:t>
      </w:r>
      <w:r w:rsidR="00BC1F8D">
        <w:rPr>
          <w:rFonts w:ascii="Palatino Linotype" w:hAnsi="Palatino Linotype"/>
          <w:i/>
          <w:color w:val="000000"/>
          <w:sz w:val="22"/>
          <w:szCs w:val="22"/>
        </w:rPr>
        <w:t>, que en la parte que interesa señala “Con referencia a la Estadística 911 de los años 2016 a 2010, una vez realizada una búsqueda exhaustiva en los documentos oficiales resguardados a cargo de esta Dirección de Planeación y Vinculación, no se tiene registro de documentos oficiales que resguarden información respecto a las Estadísticas de los años antes mencionados.”</w:t>
      </w:r>
    </w:p>
    <w:p w:rsidR="00923A48" w:rsidRPr="000E2EE1" w:rsidRDefault="009E746B" w:rsidP="000E2EE1">
      <w:pPr>
        <w:pStyle w:val="Prrafodelista"/>
        <w:numPr>
          <w:ilvl w:val="0"/>
          <w:numId w:val="22"/>
        </w:numPr>
        <w:spacing w:line="360" w:lineRule="auto"/>
        <w:jc w:val="both"/>
        <w:rPr>
          <w:rFonts w:ascii="Palatino Linotype" w:hAnsi="Palatino Linotype"/>
          <w:b/>
          <w:i/>
          <w:color w:val="000000"/>
          <w:sz w:val="22"/>
          <w:szCs w:val="22"/>
        </w:rPr>
      </w:pPr>
      <w:r w:rsidRPr="00F53419">
        <w:rPr>
          <w:rFonts w:ascii="Palatino Linotype" w:hAnsi="Palatino Linotype"/>
          <w:b/>
          <w:i/>
          <w:color w:val="000000"/>
          <w:sz w:val="22"/>
          <w:szCs w:val="22"/>
        </w:rPr>
        <w:t>205BL16000/2474/2018</w:t>
      </w:r>
      <w:r w:rsidR="000E2EE1">
        <w:rPr>
          <w:rFonts w:ascii="Palatino Linotype" w:hAnsi="Palatino Linotype"/>
          <w:b/>
          <w:i/>
          <w:color w:val="000000"/>
          <w:sz w:val="22"/>
          <w:szCs w:val="22"/>
        </w:rPr>
        <w:t xml:space="preserve">; </w:t>
      </w:r>
      <w:r w:rsidR="000E2EE1">
        <w:rPr>
          <w:rFonts w:ascii="Palatino Linotype" w:hAnsi="Palatino Linotype"/>
          <w:i/>
          <w:color w:val="000000"/>
          <w:sz w:val="22"/>
          <w:szCs w:val="22"/>
        </w:rPr>
        <w:t xml:space="preserve">oficio signado por la </w:t>
      </w:r>
      <w:r w:rsidR="000E2EE1">
        <w:rPr>
          <w:rFonts w:ascii="Palatino Linotype" w:hAnsi="Palatino Linotype"/>
          <w:b/>
          <w:i/>
          <w:color w:val="000000"/>
          <w:sz w:val="22"/>
          <w:szCs w:val="22"/>
        </w:rPr>
        <w:t>Jefa del Departamento de Información, Planeación, Programación y Evaluación</w:t>
      </w:r>
      <w:r w:rsidR="000E2EE1">
        <w:rPr>
          <w:rFonts w:ascii="Palatino Linotype" w:hAnsi="Palatino Linotype"/>
          <w:i/>
          <w:color w:val="000000"/>
          <w:sz w:val="22"/>
          <w:szCs w:val="22"/>
        </w:rPr>
        <w:t>, que en lo conducente señala “Por lo que respecta a los años 2006, 2007, 2008, 2009 y  2010, no obran en los archivos documentos sobre “Estadística 911”.</w:t>
      </w:r>
    </w:p>
    <w:p w:rsidR="000E2EE1" w:rsidRPr="000E2EE1" w:rsidRDefault="000E2EE1" w:rsidP="000E2EE1">
      <w:pPr>
        <w:pStyle w:val="Prrafodelista"/>
        <w:spacing w:line="360" w:lineRule="auto"/>
        <w:jc w:val="both"/>
        <w:rPr>
          <w:rFonts w:ascii="Palatino Linotype" w:hAnsi="Palatino Linotype"/>
          <w:b/>
          <w:i/>
          <w:color w:val="000000"/>
          <w:sz w:val="22"/>
          <w:szCs w:val="22"/>
        </w:rPr>
      </w:pPr>
    </w:p>
    <w:p w:rsidR="00923A48" w:rsidRPr="000C6B19" w:rsidRDefault="000C6B19" w:rsidP="000C6B19">
      <w:pPr>
        <w:pStyle w:val="Prrafodelista"/>
        <w:spacing w:line="360" w:lineRule="auto"/>
        <w:ind w:left="0"/>
        <w:jc w:val="both"/>
        <w:rPr>
          <w:rFonts w:ascii="Palatino Linotype" w:hAnsi="Palatino Linotype" w:cs="Arial"/>
          <w:szCs w:val="22"/>
        </w:rPr>
      </w:pPr>
      <w:r w:rsidRPr="000C6B19">
        <w:rPr>
          <w:rFonts w:ascii="Palatino Linotype" w:hAnsi="Palatino Linotype" w:cs="Arial"/>
          <w:szCs w:val="22"/>
        </w:rPr>
        <w:t>Documentos que para efectos procesales y de la sustanciación del recurso que se resuelve adquieren pleno valor probatorio.</w:t>
      </w:r>
    </w:p>
    <w:p w:rsidR="000C6B19" w:rsidRDefault="000C6B19" w:rsidP="000C6B19">
      <w:pPr>
        <w:pStyle w:val="Prrafodelista"/>
        <w:spacing w:line="360" w:lineRule="auto"/>
        <w:ind w:left="0"/>
        <w:jc w:val="both"/>
        <w:rPr>
          <w:rFonts w:ascii="Palatino Linotype" w:hAnsi="Palatino Linotype" w:cs="Arial"/>
          <w:sz w:val="28"/>
          <w:szCs w:val="22"/>
        </w:rPr>
      </w:pPr>
    </w:p>
    <w:p w:rsidR="000C6B19" w:rsidRPr="000C6B19" w:rsidRDefault="000C6B19" w:rsidP="000C6B19">
      <w:pPr>
        <w:spacing w:line="360" w:lineRule="auto"/>
        <w:ind w:right="-233" w:firstLine="851"/>
        <w:jc w:val="both"/>
        <w:rPr>
          <w:rFonts w:ascii="Palatino Linotype" w:hAnsi="Palatino Linotype"/>
        </w:rPr>
      </w:pPr>
      <w:r w:rsidRPr="000C6B19">
        <w:rPr>
          <w:rFonts w:ascii="Palatino Linotype" w:hAnsi="Palatino Linotype" w:cs="Arial"/>
        </w:rPr>
        <w:t xml:space="preserve">A lo anterior es aplicable </w:t>
      </w:r>
      <w:r w:rsidRPr="000C6B19">
        <w:rPr>
          <w:rFonts w:ascii="Palatino Linotype" w:hAnsi="Palatino Linotype"/>
        </w:rPr>
        <w:t xml:space="preserve">la jurisprudencia doscientos veintiséis, publicada en la página ciento cincuenta y tres, del Apéndice al Semanario Judicial de la Federación de mil novecientos diecisiete a mil novecientos noventa y cinco, Tomo VI, Materia Común, del registro 394182, que establece: </w:t>
      </w:r>
    </w:p>
    <w:p w:rsidR="000C6B19" w:rsidRPr="00C31378" w:rsidRDefault="000C6B19" w:rsidP="000C6B19">
      <w:pPr>
        <w:spacing w:line="360" w:lineRule="auto"/>
        <w:ind w:right="-517"/>
        <w:jc w:val="both"/>
        <w:rPr>
          <w:sz w:val="28"/>
          <w:szCs w:val="28"/>
        </w:rPr>
      </w:pPr>
    </w:p>
    <w:p w:rsidR="000C6B19" w:rsidRPr="000C6B19" w:rsidRDefault="000C6B19" w:rsidP="000C6B19">
      <w:pPr>
        <w:pStyle w:val="Textosinformato"/>
        <w:ind w:left="851" w:right="900"/>
        <w:jc w:val="both"/>
        <w:rPr>
          <w:rFonts w:ascii="Arial" w:hAnsi="Arial" w:cs="Arial"/>
          <w:b/>
          <w:bCs/>
          <w:i/>
        </w:rPr>
      </w:pPr>
      <w:r w:rsidRPr="00FE4C7C">
        <w:rPr>
          <w:rFonts w:ascii="Arial" w:hAnsi="Arial" w:cs="Arial"/>
          <w:b/>
          <w:bCs/>
          <w:i/>
        </w:rPr>
        <w:t xml:space="preserve">“DOCUMENTOS PÚBLICOS, CONCEPTO DE, Y VALOR PROBATORIO. </w:t>
      </w:r>
      <w:r w:rsidRPr="00FE4C7C">
        <w:rPr>
          <w:rFonts w:ascii="Arial" w:hAnsi="Arial" w:cs="Arial"/>
          <w:i/>
        </w:rPr>
        <w:t>Tienen ese carácter los testimonios y certificaciones expedidos por funcionarios públicos, en el ejercicio de sus funciones y, por consiguiente, hacen prueba plena.</w:t>
      </w:r>
      <w:r w:rsidRPr="00FE4C7C">
        <w:rPr>
          <w:rFonts w:ascii="Arial" w:hAnsi="Arial" w:cs="Arial"/>
          <w:b/>
          <w:bCs/>
          <w:i/>
        </w:rPr>
        <w:t>”</w:t>
      </w:r>
    </w:p>
    <w:p w:rsidR="000C6B19" w:rsidRDefault="000C6B19" w:rsidP="00E37742">
      <w:pPr>
        <w:spacing w:before="240" w:after="240" w:line="360" w:lineRule="auto"/>
        <w:ind w:right="49"/>
        <w:jc w:val="both"/>
        <w:rPr>
          <w:rFonts w:ascii="Palatino Linotype" w:hAnsi="Palatino Linotype" w:cs="Arial"/>
          <w:sz w:val="22"/>
          <w:szCs w:val="22"/>
        </w:rPr>
      </w:pPr>
    </w:p>
    <w:p w:rsidR="007E5C00" w:rsidRPr="000E2EE1" w:rsidRDefault="00275200" w:rsidP="000E2EE1">
      <w:pPr>
        <w:spacing w:before="240" w:after="240" w:line="360" w:lineRule="auto"/>
        <w:ind w:right="49"/>
        <w:jc w:val="both"/>
        <w:rPr>
          <w:rFonts w:ascii="Palatino Linotype" w:hAnsi="Palatino Linotype" w:cs="Arial"/>
        </w:rPr>
      </w:pPr>
      <w:r>
        <w:rPr>
          <w:rFonts w:ascii="Palatino Linotype" w:hAnsi="Palatino Linotype" w:cs="Arial"/>
          <w:b/>
          <w:sz w:val="28"/>
          <w:szCs w:val="28"/>
        </w:rPr>
        <w:t>Tercero</w:t>
      </w:r>
      <w:r w:rsidR="009F7616" w:rsidRPr="00052185">
        <w:rPr>
          <w:rFonts w:ascii="Palatino Linotype" w:hAnsi="Palatino Linotype" w:cs="Arial"/>
          <w:b/>
          <w:sz w:val="28"/>
          <w:szCs w:val="28"/>
        </w:rPr>
        <w:t>. Integración y trámite de</w:t>
      </w:r>
      <w:r w:rsidR="004C0329" w:rsidRPr="00052185">
        <w:rPr>
          <w:rFonts w:ascii="Palatino Linotype" w:hAnsi="Palatino Linotype" w:cs="Arial"/>
          <w:b/>
          <w:sz w:val="28"/>
          <w:szCs w:val="28"/>
        </w:rPr>
        <w:t xml:space="preserve"> </w:t>
      </w:r>
      <w:r w:rsidR="00994894" w:rsidRPr="00052185">
        <w:rPr>
          <w:rFonts w:ascii="Palatino Linotype" w:hAnsi="Palatino Linotype" w:cs="Arial"/>
          <w:b/>
          <w:sz w:val="28"/>
          <w:szCs w:val="28"/>
        </w:rPr>
        <w:t>l</w:t>
      </w:r>
      <w:r w:rsidR="004C0329" w:rsidRPr="00052185">
        <w:rPr>
          <w:rFonts w:ascii="Palatino Linotype" w:hAnsi="Palatino Linotype" w:cs="Arial"/>
          <w:b/>
          <w:sz w:val="28"/>
          <w:szCs w:val="28"/>
        </w:rPr>
        <w:t xml:space="preserve">os </w:t>
      </w:r>
      <w:r w:rsidR="009F7616" w:rsidRPr="00052185">
        <w:rPr>
          <w:rFonts w:ascii="Palatino Linotype" w:hAnsi="Palatino Linotype" w:cs="Arial"/>
          <w:b/>
          <w:sz w:val="28"/>
          <w:szCs w:val="28"/>
        </w:rPr>
        <w:t>recurso</w:t>
      </w:r>
      <w:r w:rsidR="004C0329" w:rsidRPr="00052185">
        <w:rPr>
          <w:rFonts w:ascii="Palatino Linotype" w:hAnsi="Palatino Linotype" w:cs="Arial"/>
          <w:b/>
          <w:sz w:val="28"/>
          <w:szCs w:val="28"/>
        </w:rPr>
        <w:t>s</w:t>
      </w:r>
      <w:r w:rsidR="009F7616" w:rsidRPr="00052185">
        <w:rPr>
          <w:rFonts w:ascii="Palatino Linotype" w:hAnsi="Palatino Linotype" w:cs="Arial"/>
          <w:b/>
          <w:sz w:val="28"/>
          <w:szCs w:val="28"/>
        </w:rPr>
        <w:t xml:space="preserve"> de revisión.</w:t>
      </w:r>
      <w:r w:rsidR="009F7616" w:rsidRPr="00052185">
        <w:rPr>
          <w:rFonts w:ascii="Palatino Linotype" w:hAnsi="Palatino Linotype" w:cs="Arial"/>
          <w:b/>
        </w:rPr>
        <w:t xml:space="preserve"> </w:t>
      </w:r>
      <w:r w:rsidR="00D06012" w:rsidRPr="00052185">
        <w:rPr>
          <w:rFonts w:ascii="Palatino Linotype" w:hAnsi="Palatino Linotype" w:cs="Arial"/>
        </w:rPr>
        <w:t xml:space="preserve">Inconforme con </w:t>
      </w:r>
      <w:r w:rsidR="004B0F19" w:rsidRPr="00052185">
        <w:rPr>
          <w:rFonts w:ascii="Palatino Linotype" w:hAnsi="Palatino Linotype" w:cs="Arial"/>
        </w:rPr>
        <w:t>la</w:t>
      </w:r>
      <w:r w:rsidR="00F529DF" w:rsidRPr="00052185">
        <w:rPr>
          <w:rFonts w:ascii="Palatino Linotype" w:hAnsi="Palatino Linotype" w:cs="Arial"/>
        </w:rPr>
        <w:t>s</w:t>
      </w:r>
      <w:r w:rsidR="00335DA7" w:rsidRPr="00052185">
        <w:rPr>
          <w:rFonts w:ascii="Palatino Linotype" w:hAnsi="Palatino Linotype" w:cs="Arial"/>
        </w:rPr>
        <w:t xml:space="preserve"> </w:t>
      </w:r>
      <w:r w:rsidR="00D06012" w:rsidRPr="00052185">
        <w:rPr>
          <w:rFonts w:ascii="Palatino Linotype" w:hAnsi="Palatino Linotype" w:cs="Arial"/>
        </w:rPr>
        <w:t>respuesta</w:t>
      </w:r>
      <w:r w:rsidR="00F529DF" w:rsidRPr="00052185">
        <w:rPr>
          <w:rFonts w:ascii="Palatino Linotype" w:hAnsi="Palatino Linotype" w:cs="Arial"/>
        </w:rPr>
        <w:t>s</w:t>
      </w:r>
      <w:r w:rsidR="00D06012" w:rsidRPr="00052185">
        <w:rPr>
          <w:rFonts w:ascii="Palatino Linotype" w:hAnsi="Palatino Linotype" w:cs="Arial"/>
        </w:rPr>
        <w:t xml:space="preserve">, </w:t>
      </w:r>
      <w:r w:rsidR="000C6B19">
        <w:rPr>
          <w:rFonts w:ascii="Palatino Linotype" w:hAnsi="Palatino Linotype" w:cs="Arial"/>
        </w:rPr>
        <w:t>la</w:t>
      </w:r>
      <w:r w:rsidR="00100B43" w:rsidRPr="00052185">
        <w:rPr>
          <w:rFonts w:ascii="Palatino Linotype" w:hAnsi="Palatino Linotype" w:cs="Arial"/>
        </w:rPr>
        <w:t xml:space="preserve"> </w:t>
      </w:r>
      <w:r w:rsidR="00100B43" w:rsidRPr="00052185">
        <w:rPr>
          <w:rFonts w:ascii="Palatino Linotype" w:hAnsi="Palatino Linotype" w:cs="Arial"/>
          <w:b/>
        </w:rPr>
        <w:t>RECURRENTE</w:t>
      </w:r>
      <w:r w:rsidR="006506CB" w:rsidRPr="00052185">
        <w:rPr>
          <w:rFonts w:ascii="Palatino Linotype" w:hAnsi="Palatino Linotype" w:cs="Arial"/>
        </w:rPr>
        <w:t xml:space="preserve"> </w:t>
      </w:r>
      <w:r w:rsidR="00D06012" w:rsidRPr="00052185">
        <w:rPr>
          <w:rFonts w:ascii="Palatino Linotype" w:hAnsi="Palatino Linotype" w:cs="Arial"/>
        </w:rPr>
        <w:t xml:space="preserve">interpuso </w:t>
      </w:r>
      <w:r w:rsidR="00C63DE0" w:rsidRPr="00052185">
        <w:rPr>
          <w:rFonts w:ascii="Palatino Linotype" w:hAnsi="Palatino Linotype" w:cs="Arial"/>
        </w:rPr>
        <w:t xml:space="preserve">los </w:t>
      </w:r>
      <w:r w:rsidR="00D06012" w:rsidRPr="00052185">
        <w:rPr>
          <w:rFonts w:ascii="Palatino Linotype" w:hAnsi="Palatino Linotype" w:cs="Arial"/>
        </w:rPr>
        <w:t>recurso</w:t>
      </w:r>
      <w:r w:rsidR="00F529DF" w:rsidRPr="00052185">
        <w:rPr>
          <w:rFonts w:ascii="Palatino Linotype" w:hAnsi="Palatino Linotype" w:cs="Arial"/>
        </w:rPr>
        <w:t>s</w:t>
      </w:r>
      <w:r w:rsidR="00D06012" w:rsidRPr="00052185">
        <w:rPr>
          <w:rFonts w:ascii="Palatino Linotype" w:hAnsi="Palatino Linotype" w:cs="Arial"/>
        </w:rPr>
        <w:t xml:space="preserve"> de revisión </w:t>
      </w:r>
      <w:r w:rsidR="00DC7A93" w:rsidRPr="00052185">
        <w:rPr>
          <w:rFonts w:ascii="Palatino Linotype" w:hAnsi="Palatino Linotype" w:cs="Arial"/>
        </w:rPr>
        <w:t>materia del presente estudio</w:t>
      </w:r>
      <w:r w:rsidR="00994894" w:rsidRPr="00052185">
        <w:rPr>
          <w:rFonts w:ascii="Palatino Linotype" w:hAnsi="Palatino Linotype" w:cs="Arial"/>
        </w:rPr>
        <w:t xml:space="preserve"> </w:t>
      </w:r>
      <w:r w:rsidR="00634CED" w:rsidRPr="00052185">
        <w:rPr>
          <w:rFonts w:ascii="Palatino Linotype" w:hAnsi="Palatino Linotype" w:cs="Arial"/>
        </w:rPr>
        <w:t>los</w:t>
      </w:r>
      <w:r w:rsidR="000E2EE1">
        <w:rPr>
          <w:rFonts w:ascii="Palatino Linotype" w:hAnsi="Palatino Linotype" w:cs="Arial"/>
          <w:b/>
        </w:rPr>
        <w:t xml:space="preserve"> cinco</w:t>
      </w:r>
      <w:r w:rsidR="000C6B19" w:rsidRPr="000C6B19">
        <w:rPr>
          <w:rFonts w:ascii="Palatino Linotype" w:hAnsi="Palatino Linotype" w:cs="Arial"/>
          <w:b/>
        </w:rPr>
        <w:t xml:space="preserve"> </w:t>
      </w:r>
      <w:r w:rsidR="00634CED" w:rsidRPr="000C6B19">
        <w:rPr>
          <w:rFonts w:ascii="Palatino Linotype" w:hAnsi="Palatino Linotype" w:cs="Arial"/>
          <w:b/>
        </w:rPr>
        <w:t>días</w:t>
      </w:r>
      <w:r w:rsidR="000C6B19" w:rsidRPr="000C6B19">
        <w:rPr>
          <w:rFonts w:ascii="Palatino Linotype" w:hAnsi="Palatino Linotype" w:cs="Arial"/>
          <w:b/>
        </w:rPr>
        <w:t xml:space="preserve"> de</w:t>
      </w:r>
      <w:r w:rsidR="000C6B19">
        <w:rPr>
          <w:rFonts w:ascii="Palatino Linotype" w:hAnsi="Palatino Linotype" w:cs="Arial"/>
          <w:b/>
        </w:rPr>
        <w:t>l mes de</w:t>
      </w:r>
      <w:r w:rsidR="000C6B19" w:rsidRPr="000C6B19">
        <w:rPr>
          <w:rFonts w:ascii="Palatino Linotype" w:hAnsi="Palatino Linotype" w:cs="Arial"/>
          <w:b/>
        </w:rPr>
        <w:t xml:space="preserve"> </w:t>
      </w:r>
      <w:r w:rsidR="000C6B19">
        <w:rPr>
          <w:rFonts w:ascii="Palatino Linotype" w:hAnsi="Palatino Linotype" w:cs="Arial"/>
          <w:b/>
        </w:rPr>
        <w:t>octubre</w:t>
      </w:r>
      <w:r w:rsidR="00E2625E" w:rsidRPr="00052185">
        <w:rPr>
          <w:rFonts w:ascii="Palatino Linotype" w:hAnsi="Palatino Linotype" w:cs="Arial"/>
          <w:b/>
        </w:rPr>
        <w:t xml:space="preserve"> </w:t>
      </w:r>
      <w:r w:rsidR="00A8164C" w:rsidRPr="00052185">
        <w:rPr>
          <w:rFonts w:ascii="Palatino Linotype" w:hAnsi="Palatino Linotype" w:cs="Arial"/>
          <w:b/>
        </w:rPr>
        <w:t>de</w:t>
      </w:r>
      <w:r w:rsidR="00634CED" w:rsidRPr="00052185">
        <w:rPr>
          <w:rFonts w:ascii="Palatino Linotype" w:hAnsi="Palatino Linotype" w:cs="Arial"/>
          <w:b/>
        </w:rPr>
        <w:t xml:space="preserve"> </w:t>
      </w:r>
      <w:r w:rsidR="00A8164C" w:rsidRPr="00052185">
        <w:rPr>
          <w:rFonts w:ascii="Palatino Linotype" w:hAnsi="Palatino Linotype" w:cs="Arial"/>
          <w:b/>
        </w:rPr>
        <w:t>dos mil dieciocho</w:t>
      </w:r>
      <w:r w:rsidR="00C848D9" w:rsidRPr="00052185">
        <w:rPr>
          <w:rFonts w:ascii="Palatino Linotype" w:hAnsi="Palatino Linotype" w:cs="Arial"/>
        </w:rPr>
        <w:t>,</w:t>
      </w:r>
      <w:r w:rsidR="00C848D9" w:rsidRPr="00052185">
        <w:rPr>
          <w:rFonts w:ascii="Palatino Linotype" w:hAnsi="Palatino Linotype" w:cs="Arial"/>
          <w:b/>
        </w:rPr>
        <w:t xml:space="preserve"> </w:t>
      </w:r>
      <w:r w:rsidR="00994894" w:rsidRPr="00052185">
        <w:rPr>
          <w:rFonts w:ascii="Palatino Linotype" w:hAnsi="Palatino Linotype" w:cs="Arial"/>
        </w:rPr>
        <w:t xml:space="preserve">en </w:t>
      </w:r>
      <w:r w:rsidR="00981086" w:rsidRPr="00052185">
        <w:rPr>
          <w:rFonts w:ascii="Palatino Linotype" w:hAnsi="Palatino Linotype" w:cs="Arial"/>
        </w:rPr>
        <w:t xml:space="preserve">los </w:t>
      </w:r>
      <w:r w:rsidR="00994894" w:rsidRPr="00052185">
        <w:rPr>
          <w:rFonts w:ascii="Palatino Linotype" w:hAnsi="Palatino Linotype" w:cs="Arial"/>
        </w:rPr>
        <w:t xml:space="preserve">que </w:t>
      </w:r>
      <w:r w:rsidR="00335DA7" w:rsidRPr="00052185">
        <w:rPr>
          <w:rFonts w:ascii="Palatino Linotype" w:hAnsi="Palatino Linotype" w:cs="Arial"/>
        </w:rPr>
        <w:t>señaló</w:t>
      </w:r>
      <w:r w:rsidR="007959C7" w:rsidRPr="00052185">
        <w:rPr>
          <w:rFonts w:ascii="Palatino Linotype" w:hAnsi="Palatino Linotype" w:cs="Arial"/>
        </w:rPr>
        <w:t xml:space="preserve"> como acto impugnado y razones o motivos de inconformidad</w:t>
      </w:r>
      <w:r w:rsidR="004847A8" w:rsidRPr="00052185">
        <w:rPr>
          <w:rFonts w:ascii="Palatino Linotype" w:hAnsi="Palatino Linotype" w:cs="Arial"/>
        </w:rPr>
        <w:t>, sustancialmente lo siguiente:</w:t>
      </w:r>
    </w:p>
    <w:p w:rsidR="007E5C00" w:rsidRDefault="007959C7" w:rsidP="006F421D">
      <w:pPr>
        <w:spacing w:line="360" w:lineRule="auto"/>
        <w:ind w:right="49"/>
        <w:jc w:val="both"/>
        <w:rPr>
          <w:rFonts w:ascii="Palatino Linotype" w:hAnsi="Palatino Linotype" w:cs="Arial"/>
        </w:rPr>
      </w:pPr>
      <w:r w:rsidRPr="00052185">
        <w:rPr>
          <w:rFonts w:ascii="Palatino Linotype" w:hAnsi="Palatino Linotype" w:cs="Arial"/>
          <w:b/>
        </w:rPr>
        <w:t>Acto</w:t>
      </w:r>
      <w:r w:rsidR="007E5C00">
        <w:rPr>
          <w:rFonts w:ascii="Palatino Linotype" w:hAnsi="Palatino Linotype" w:cs="Arial"/>
          <w:b/>
        </w:rPr>
        <w:t>s</w:t>
      </w:r>
      <w:r w:rsidRPr="00052185">
        <w:rPr>
          <w:rFonts w:ascii="Palatino Linotype" w:hAnsi="Palatino Linotype" w:cs="Arial"/>
          <w:b/>
        </w:rPr>
        <w:t xml:space="preserve"> impugnado</w:t>
      </w:r>
      <w:r w:rsidR="007E5C00">
        <w:rPr>
          <w:rFonts w:ascii="Palatino Linotype" w:hAnsi="Palatino Linotype" w:cs="Arial"/>
          <w:b/>
        </w:rPr>
        <w:t>s</w:t>
      </w:r>
      <w:r w:rsidRPr="00052185">
        <w:rPr>
          <w:rFonts w:ascii="Palatino Linotype" w:hAnsi="Palatino Linotype" w:cs="Arial"/>
        </w:rPr>
        <w:t>:</w:t>
      </w:r>
      <w:r w:rsidR="007E5C00">
        <w:rPr>
          <w:rFonts w:ascii="Palatino Linotype" w:hAnsi="Palatino Linotype" w:cs="Arial"/>
        </w:rPr>
        <w:t xml:space="preserve"> Niegan información.</w:t>
      </w:r>
    </w:p>
    <w:p w:rsidR="007E5C00" w:rsidRPr="00052185" w:rsidRDefault="007E5C00" w:rsidP="006F421D">
      <w:pPr>
        <w:spacing w:line="360" w:lineRule="auto"/>
        <w:ind w:right="49"/>
        <w:jc w:val="both"/>
        <w:rPr>
          <w:rFonts w:ascii="Palatino Linotype" w:hAnsi="Palatino Linotype" w:cs="Arial"/>
        </w:rPr>
      </w:pPr>
    </w:p>
    <w:p w:rsidR="007E5C00" w:rsidRDefault="004847A8" w:rsidP="004847A8">
      <w:pPr>
        <w:spacing w:line="360" w:lineRule="auto"/>
        <w:ind w:right="49"/>
        <w:jc w:val="both"/>
        <w:rPr>
          <w:rFonts w:ascii="Palatino Linotype" w:hAnsi="Palatino Linotype" w:cs="Arial"/>
        </w:rPr>
      </w:pPr>
      <w:r w:rsidRPr="00052185">
        <w:rPr>
          <w:rFonts w:ascii="Palatino Linotype" w:hAnsi="Palatino Linotype" w:cs="Arial"/>
          <w:b/>
        </w:rPr>
        <w:t>Motivo</w:t>
      </w:r>
      <w:r w:rsidR="007E5C00">
        <w:rPr>
          <w:rFonts w:ascii="Palatino Linotype" w:hAnsi="Palatino Linotype" w:cs="Arial"/>
          <w:b/>
        </w:rPr>
        <w:t>s</w:t>
      </w:r>
      <w:r w:rsidR="000E2EE1">
        <w:rPr>
          <w:rFonts w:ascii="Palatino Linotype" w:hAnsi="Palatino Linotype" w:cs="Arial"/>
          <w:b/>
        </w:rPr>
        <w:t xml:space="preserve"> de Inconformidad</w:t>
      </w:r>
      <w:proofErr w:type="gramStart"/>
      <w:r w:rsidR="000E2EE1">
        <w:rPr>
          <w:rFonts w:ascii="Palatino Linotype" w:hAnsi="Palatino Linotype" w:cs="Arial"/>
          <w:b/>
        </w:rPr>
        <w:t xml:space="preserve">:  </w:t>
      </w:r>
      <w:r w:rsidR="007E5C00">
        <w:rPr>
          <w:rFonts w:ascii="Palatino Linotype" w:hAnsi="Palatino Linotype" w:cs="Arial"/>
        </w:rPr>
        <w:t>Si</w:t>
      </w:r>
      <w:proofErr w:type="gramEnd"/>
      <w:r w:rsidR="007E5C00">
        <w:rPr>
          <w:rFonts w:ascii="Palatino Linotype" w:hAnsi="Palatino Linotype" w:cs="Arial"/>
        </w:rPr>
        <w:t xml:space="preserve"> generan, poseen y procesan la información, niegan el año 2006 de proporcionar.</w:t>
      </w:r>
    </w:p>
    <w:p w:rsidR="000E2EE1" w:rsidRDefault="000E2EE1" w:rsidP="004847A8">
      <w:pPr>
        <w:spacing w:line="360" w:lineRule="auto"/>
        <w:ind w:right="49"/>
        <w:jc w:val="both"/>
        <w:rPr>
          <w:rFonts w:ascii="Palatino Linotype" w:hAnsi="Palatino Linotype" w:cs="Arial"/>
        </w:rPr>
      </w:pPr>
    </w:p>
    <w:p w:rsidR="000E2EE1" w:rsidRPr="00D96A42" w:rsidRDefault="000E2EE1" w:rsidP="00D96A42">
      <w:pPr>
        <w:tabs>
          <w:tab w:val="left" w:pos="709"/>
        </w:tabs>
        <w:spacing w:line="360" w:lineRule="auto"/>
        <w:ind w:right="49"/>
        <w:jc w:val="both"/>
        <w:rPr>
          <w:rFonts w:ascii="Palatino Linotype" w:hAnsi="Palatino Linotype"/>
        </w:rPr>
      </w:pPr>
      <w:r w:rsidRPr="00D96A42">
        <w:rPr>
          <w:rFonts w:ascii="Palatino Linotype" w:hAnsi="Palatino Linotype"/>
        </w:rPr>
        <w:t xml:space="preserve">Se hace la precisión anterior, en atención a la lectura íntegra del recurso de revisión, pues este </w:t>
      </w:r>
      <w:r w:rsidR="00D96A42" w:rsidRPr="00D96A42">
        <w:rPr>
          <w:rFonts w:ascii="Palatino Linotype" w:hAnsi="Palatino Linotype"/>
        </w:rPr>
        <w:t>Ó</w:t>
      </w:r>
      <w:r w:rsidRPr="00D96A42">
        <w:rPr>
          <w:rFonts w:ascii="Palatino Linotype" w:hAnsi="Palatino Linotype"/>
        </w:rPr>
        <w:t xml:space="preserve">rgano </w:t>
      </w:r>
      <w:r w:rsidR="00D96A42" w:rsidRPr="00D96A42">
        <w:rPr>
          <w:rFonts w:ascii="Palatino Linotype" w:hAnsi="Palatino Linotype"/>
        </w:rPr>
        <w:t>Garante</w:t>
      </w:r>
      <w:r w:rsidRPr="00D96A42">
        <w:rPr>
          <w:rFonts w:ascii="Palatino Linotype" w:hAnsi="Palatino Linotype"/>
        </w:rPr>
        <w:t xml:space="preserve"> determina tomar en consideración los datos del </w:t>
      </w:r>
      <w:r w:rsidR="00D96A42" w:rsidRPr="00D96A42">
        <w:rPr>
          <w:rFonts w:ascii="Palatino Linotype" w:hAnsi="Palatino Linotype"/>
        </w:rPr>
        <w:t>mismo</w:t>
      </w:r>
      <w:r w:rsidRPr="00D96A42">
        <w:rPr>
          <w:rFonts w:ascii="Palatino Linotype" w:hAnsi="Palatino Linotype"/>
        </w:rPr>
        <w:t xml:space="preserve">, en un sentido congruente con todos sus elementos, así como la totalidad de la información del expediente </w:t>
      </w:r>
      <w:r w:rsidR="00D96A42" w:rsidRPr="00D96A42">
        <w:rPr>
          <w:rFonts w:ascii="Palatino Linotype" w:hAnsi="Palatino Linotype"/>
        </w:rPr>
        <w:t>electrónico</w:t>
      </w:r>
      <w:r w:rsidRPr="00D96A42">
        <w:rPr>
          <w:rFonts w:ascii="Palatino Linotype" w:hAnsi="Palatino Linotype"/>
        </w:rPr>
        <w:t xml:space="preserve">, incluyendo la intencionalidad del </w:t>
      </w:r>
      <w:r w:rsidR="00D96A42" w:rsidRPr="00D96A42">
        <w:rPr>
          <w:rFonts w:ascii="Palatino Linotype" w:hAnsi="Palatino Linotype"/>
        </w:rPr>
        <w:t>recurrente</w:t>
      </w:r>
      <w:r w:rsidRPr="00D96A42">
        <w:rPr>
          <w:rFonts w:ascii="Palatino Linotype" w:hAnsi="Palatino Linotype"/>
        </w:rPr>
        <w:t>, es decir, lo que quiso decir, porque sólo de esta manera se logra congruencia entre lo pretendido y lo resuelto.</w:t>
      </w:r>
    </w:p>
    <w:p w:rsidR="000E2EE1" w:rsidRPr="00D96A42" w:rsidRDefault="000E2EE1" w:rsidP="00D96A42">
      <w:pPr>
        <w:tabs>
          <w:tab w:val="left" w:pos="709"/>
        </w:tabs>
        <w:spacing w:line="360" w:lineRule="auto"/>
        <w:ind w:right="49"/>
        <w:jc w:val="both"/>
        <w:rPr>
          <w:rFonts w:ascii="Palatino Linotype" w:hAnsi="Palatino Linotype"/>
        </w:rPr>
      </w:pPr>
    </w:p>
    <w:p w:rsidR="000E2EE1" w:rsidRPr="00D96A42" w:rsidRDefault="000E2EE1" w:rsidP="00D96A42">
      <w:pPr>
        <w:spacing w:line="360" w:lineRule="auto"/>
        <w:ind w:right="49"/>
        <w:jc w:val="both"/>
        <w:rPr>
          <w:rFonts w:ascii="Palatino Linotype" w:hAnsi="Palatino Linotype" w:cs="Arial"/>
        </w:rPr>
      </w:pPr>
      <w:r w:rsidRPr="00D96A42">
        <w:rPr>
          <w:rFonts w:ascii="Palatino Linotype" w:hAnsi="Palatino Linotype"/>
        </w:rPr>
        <w:tab/>
        <w:t>Es aplicable</w:t>
      </w:r>
      <w:r w:rsidR="00D96A42" w:rsidRPr="00D96A42">
        <w:rPr>
          <w:rFonts w:ascii="Palatino Linotype" w:hAnsi="Palatino Linotype"/>
        </w:rPr>
        <w:t xml:space="preserve"> por analogía</w:t>
      </w:r>
      <w:r w:rsidRPr="00D96A42">
        <w:rPr>
          <w:rFonts w:ascii="Palatino Linotype" w:hAnsi="Palatino Linotype"/>
        </w:rPr>
        <w:t xml:space="preserve">, la tesis VI/2004, publicada en la página 255, del Tomo XIX, del Semanario Judicial de la Federación y su Gaceta, de abril de 2004, Novena Época, del registro </w:t>
      </w:r>
      <w:r w:rsidRPr="00D96A42">
        <w:rPr>
          <w:rFonts w:ascii="Palatino Linotype" w:hAnsi="Palatino Linotype"/>
        </w:rPr>
        <w:lastRenderedPageBreak/>
        <w:t xml:space="preserve">181810, con el rubro siguiente: </w:t>
      </w:r>
      <w:r w:rsidRPr="00D96A42">
        <w:rPr>
          <w:rFonts w:ascii="Palatino Linotype" w:hAnsi="Palatino Linotype"/>
          <w:b/>
          <w:bCs/>
        </w:rPr>
        <w:t>“</w:t>
      </w:r>
      <w:r w:rsidRPr="00D96A42">
        <w:rPr>
          <w:rFonts w:ascii="Palatino Linotype" w:hAnsi="Palatino Linotype"/>
          <w:b/>
          <w:bCs/>
          <w:i/>
        </w:rPr>
        <w:t>ACTOS RECLAMADOS. REGLAS PARA SU FIJACIÓN CLARA Y PRECISA EN LA SENTENCIA DE AMPARO</w:t>
      </w:r>
      <w:r w:rsidRPr="00D96A42">
        <w:rPr>
          <w:rFonts w:ascii="Palatino Linotype" w:hAnsi="Palatino Linotype"/>
          <w:b/>
          <w:i/>
        </w:rPr>
        <w:t>.”</w:t>
      </w:r>
    </w:p>
    <w:p w:rsidR="004847A8" w:rsidRDefault="007E5C00" w:rsidP="004847A8">
      <w:pPr>
        <w:spacing w:line="360" w:lineRule="auto"/>
        <w:ind w:right="49"/>
        <w:jc w:val="both"/>
        <w:rPr>
          <w:rFonts w:ascii="Palatino Linotype" w:hAnsi="Palatino Linotype" w:cs="Arial"/>
        </w:rPr>
      </w:pPr>
      <w:r>
        <w:rPr>
          <w:rFonts w:ascii="Palatino Linotype" w:hAnsi="Palatino Linotype" w:cs="Arial"/>
        </w:rPr>
        <w:t xml:space="preserve"> </w:t>
      </w:r>
    </w:p>
    <w:p w:rsidR="007E5C00" w:rsidRDefault="00D96A42" w:rsidP="004847A8">
      <w:pPr>
        <w:spacing w:line="360" w:lineRule="auto"/>
        <w:ind w:right="49"/>
        <w:jc w:val="both"/>
        <w:rPr>
          <w:rFonts w:ascii="Palatino Linotype" w:hAnsi="Palatino Linotype" w:cs="Arial"/>
        </w:rPr>
      </w:pPr>
      <w:r>
        <w:rPr>
          <w:rFonts w:ascii="Palatino Linotype" w:hAnsi="Palatino Linotype" w:cs="Arial"/>
        </w:rPr>
        <w:t>Se precisa</w:t>
      </w:r>
      <w:r w:rsidR="007E5C00">
        <w:rPr>
          <w:rFonts w:ascii="Palatino Linotype" w:hAnsi="Palatino Linotype" w:cs="Arial"/>
        </w:rPr>
        <w:t xml:space="preserve"> que los motivos de inconformidad son planeados en los diversos recursos de revisión en los mismos términos, refiriéndose específicamente en cada uno de ellos a la información correspondiente a los años 2007, 2009 y 2010.</w:t>
      </w:r>
    </w:p>
    <w:p w:rsidR="00345954" w:rsidRPr="00E676D8" w:rsidRDefault="00345954" w:rsidP="004847A8">
      <w:pPr>
        <w:spacing w:line="360" w:lineRule="auto"/>
        <w:ind w:right="49"/>
        <w:jc w:val="both"/>
        <w:rPr>
          <w:rFonts w:ascii="Palatino Linotype" w:hAnsi="Palatino Linotype" w:cs="Arial"/>
          <w:sz w:val="8"/>
        </w:rPr>
      </w:pPr>
    </w:p>
    <w:p w:rsidR="004847A8" w:rsidRPr="00E676D8" w:rsidRDefault="00D96A42" w:rsidP="006F421D">
      <w:pPr>
        <w:spacing w:line="360" w:lineRule="auto"/>
        <w:ind w:right="49"/>
        <w:jc w:val="both"/>
        <w:rPr>
          <w:rFonts w:ascii="Palatino Linotype" w:hAnsi="Palatino Linotype"/>
          <w:szCs w:val="28"/>
        </w:rPr>
      </w:pPr>
      <w:r>
        <w:rPr>
          <w:rFonts w:ascii="Palatino Linotype" w:hAnsi="Palatino Linotype"/>
          <w:szCs w:val="28"/>
        </w:rPr>
        <w:t>Lo</w:t>
      </w:r>
      <w:r w:rsidR="007E5C00" w:rsidRPr="00E676D8">
        <w:rPr>
          <w:rFonts w:ascii="Palatino Linotype" w:hAnsi="Palatino Linotype"/>
          <w:szCs w:val="28"/>
        </w:rPr>
        <w:t xml:space="preserve"> anterior, en atención a la lectura íntegra del recurso planteado</w:t>
      </w:r>
      <w:r w:rsidR="00345954" w:rsidRPr="00E676D8">
        <w:rPr>
          <w:rFonts w:ascii="Palatino Linotype" w:hAnsi="Palatino Linotype"/>
          <w:szCs w:val="28"/>
        </w:rPr>
        <w:t xml:space="preserve">, pues el Instituto </w:t>
      </w:r>
      <w:r w:rsidR="007E5C00" w:rsidRPr="00E676D8">
        <w:rPr>
          <w:rFonts w:ascii="Palatino Linotype" w:hAnsi="Palatino Linotype"/>
          <w:szCs w:val="28"/>
        </w:rPr>
        <w:t>determina tomar en consideración los datos de</w:t>
      </w:r>
      <w:r w:rsidR="00345954" w:rsidRPr="00E676D8">
        <w:rPr>
          <w:rFonts w:ascii="Palatino Linotype" w:hAnsi="Palatino Linotype"/>
          <w:szCs w:val="28"/>
        </w:rPr>
        <w:t xml:space="preserve"> </w:t>
      </w:r>
      <w:r w:rsidR="007E5C00" w:rsidRPr="00E676D8">
        <w:rPr>
          <w:rFonts w:ascii="Palatino Linotype" w:hAnsi="Palatino Linotype"/>
          <w:szCs w:val="28"/>
        </w:rPr>
        <w:t>l</w:t>
      </w:r>
      <w:r w:rsidR="00345954" w:rsidRPr="00E676D8">
        <w:rPr>
          <w:rFonts w:ascii="Palatino Linotype" w:hAnsi="Palatino Linotype"/>
          <w:szCs w:val="28"/>
        </w:rPr>
        <w:t>a interposición del recurso</w:t>
      </w:r>
      <w:r w:rsidR="007E5C00" w:rsidRPr="00E676D8">
        <w:rPr>
          <w:rFonts w:ascii="Palatino Linotype" w:hAnsi="Palatino Linotype"/>
          <w:szCs w:val="28"/>
        </w:rPr>
        <w:t>, en un sentido congruente con todos sus elementos, así como la totalidad de la información del expediente</w:t>
      </w:r>
      <w:r w:rsidR="00345954" w:rsidRPr="00E676D8">
        <w:rPr>
          <w:rFonts w:ascii="Palatino Linotype" w:hAnsi="Palatino Linotype"/>
          <w:szCs w:val="28"/>
        </w:rPr>
        <w:t xml:space="preserve"> electrónico</w:t>
      </w:r>
      <w:r w:rsidR="007E5C00" w:rsidRPr="00E676D8">
        <w:rPr>
          <w:rFonts w:ascii="Palatino Linotype" w:hAnsi="Palatino Linotype"/>
          <w:szCs w:val="28"/>
        </w:rPr>
        <w:t>, porque sólo de esta manera se logra congruencia ent</w:t>
      </w:r>
      <w:r w:rsidR="00345954" w:rsidRPr="00E676D8">
        <w:rPr>
          <w:rFonts w:ascii="Palatino Linotype" w:hAnsi="Palatino Linotype"/>
          <w:szCs w:val="28"/>
        </w:rPr>
        <w:t>re lo pretendido y lo resuelto.</w:t>
      </w:r>
    </w:p>
    <w:p w:rsidR="00754AFA" w:rsidRPr="00275200" w:rsidRDefault="00754AFA" w:rsidP="00754AFA">
      <w:pPr>
        <w:spacing w:before="240" w:after="240" w:line="360" w:lineRule="auto"/>
        <w:ind w:right="49"/>
        <w:jc w:val="both"/>
        <w:rPr>
          <w:rFonts w:ascii="Palatino Linotype" w:hAnsi="Palatino Linotype" w:cs="Arial"/>
        </w:rPr>
      </w:pPr>
      <w:r w:rsidRPr="00275200">
        <w:rPr>
          <w:rFonts w:ascii="Palatino Linotype" w:hAnsi="Palatino Linotype" w:cs="Arial"/>
          <w:b/>
          <w:lang w:eastAsia="es-MX"/>
        </w:rPr>
        <w:t xml:space="preserve">Anexos: </w:t>
      </w:r>
      <w:r w:rsidR="002046F7" w:rsidRPr="00275200">
        <w:rPr>
          <w:rFonts w:ascii="Palatino Linotype" w:hAnsi="Palatino Linotype" w:cs="Arial"/>
          <w:lang w:eastAsia="es-MX"/>
        </w:rPr>
        <w:t>N</w:t>
      </w:r>
      <w:r w:rsidR="002C7087" w:rsidRPr="00275200">
        <w:rPr>
          <w:rFonts w:ascii="Palatino Linotype" w:hAnsi="Palatino Linotype" w:cs="Arial"/>
          <w:lang w:eastAsia="es-MX"/>
        </w:rPr>
        <w:t>o adjuntó ningún archivo</w:t>
      </w:r>
      <w:r w:rsidR="00C63DE0" w:rsidRPr="00275200">
        <w:rPr>
          <w:rFonts w:ascii="Palatino Linotype" w:hAnsi="Palatino Linotype" w:cs="Arial"/>
          <w:lang w:eastAsia="es-MX"/>
        </w:rPr>
        <w:t xml:space="preserve"> a sus recursos de revisión</w:t>
      </w:r>
      <w:r w:rsidRPr="00275200">
        <w:rPr>
          <w:rFonts w:ascii="Palatino Linotype" w:hAnsi="Palatino Linotype" w:cs="Arial"/>
        </w:rPr>
        <w:t xml:space="preserve">. </w:t>
      </w:r>
    </w:p>
    <w:p w:rsidR="00345954" w:rsidRPr="00275200" w:rsidRDefault="00275200" w:rsidP="00462789">
      <w:pPr>
        <w:spacing w:line="360" w:lineRule="auto"/>
        <w:jc w:val="both"/>
        <w:rPr>
          <w:rFonts w:ascii="Palatino Linotype" w:hAnsi="Palatino Linotype" w:cs="Arial"/>
        </w:rPr>
      </w:pPr>
      <w:r w:rsidRPr="00275200">
        <w:rPr>
          <w:rFonts w:ascii="Palatino Linotype" w:hAnsi="Palatino Linotype" w:cs="Arial"/>
          <w:b/>
        </w:rPr>
        <w:t>Cuarto</w:t>
      </w:r>
      <w:r w:rsidR="002426FE" w:rsidRPr="00275200">
        <w:rPr>
          <w:rFonts w:ascii="Palatino Linotype" w:hAnsi="Palatino Linotype" w:cs="Arial"/>
          <w:b/>
        </w:rPr>
        <w:t xml:space="preserve">. </w:t>
      </w:r>
      <w:r w:rsidR="008B3345" w:rsidRPr="00275200">
        <w:rPr>
          <w:rFonts w:ascii="Palatino Linotype" w:eastAsia="Calibri" w:hAnsi="Palatino Linotype" w:cs="Arial"/>
          <w:b/>
        </w:rPr>
        <w:t xml:space="preserve">Turno. </w:t>
      </w:r>
      <w:r w:rsidR="008B3345" w:rsidRPr="00275200">
        <w:rPr>
          <w:rFonts w:ascii="Palatino Linotype" w:eastAsia="Calibri" w:hAnsi="Palatino Linotype" w:cs="Arial"/>
        </w:rPr>
        <w:t>De conformidad con el artículo 185</w:t>
      </w:r>
      <w:r w:rsidR="0045214C" w:rsidRPr="00275200">
        <w:rPr>
          <w:rFonts w:ascii="Palatino Linotype" w:eastAsia="Calibri" w:hAnsi="Palatino Linotype" w:cs="Arial"/>
        </w:rPr>
        <w:t xml:space="preserve">, </w:t>
      </w:r>
      <w:r w:rsidR="008B3345" w:rsidRPr="00275200">
        <w:rPr>
          <w:rFonts w:ascii="Palatino Linotype" w:eastAsia="Calibri" w:hAnsi="Palatino Linotype" w:cs="Arial"/>
        </w:rPr>
        <w:t xml:space="preserve">fracción I de la Ley de Transparencia y Acceso a la Información Pública del Estado de México y Municipios vigente, </w:t>
      </w:r>
      <w:r w:rsidR="0045214C" w:rsidRPr="00275200">
        <w:rPr>
          <w:rFonts w:ascii="Palatino Linotype" w:eastAsia="Calibri" w:hAnsi="Palatino Linotype" w:cs="Arial"/>
        </w:rPr>
        <w:t xml:space="preserve">los recursos de revisión fueron turnados por  el sistema electrónico del Instituto de Transparencia, Acceso a la Información Pública y Protección de Datos Personales del Estado de México y Municipios de la forma siguiente: </w:t>
      </w:r>
      <w:r w:rsidR="00345954" w:rsidRPr="00275200">
        <w:rPr>
          <w:rFonts w:ascii="Palatino Linotype" w:eastAsia="Calibri" w:hAnsi="Palatino Linotype" w:cs="Arial"/>
        </w:rPr>
        <w:t xml:space="preserve">el recurso </w:t>
      </w:r>
      <w:r w:rsidR="00345954" w:rsidRPr="00275200">
        <w:rPr>
          <w:rFonts w:ascii="Palatino Linotype" w:hAnsi="Palatino Linotype" w:cs="Arial"/>
          <w:b/>
        </w:rPr>
        <w:t>03784/INFOEM/IP/RR/2018</w:t>
      </w:r>
      <w:r w:rsidR="002E2DDE" w:rsidRPr="00275200">
        <w:rPr>
          <w:rFonts w:ascii="Palatino Linotype" w:eastAsia="Calibri" w:hAnsi="Palatino Linotype" w:cs="Arial"/>
        </w:rPr>
        <w:t xml:space="preserve"> </w:t>
      </w:r>
      <w:r w:rsidR="00A208EA" w:rsidRPr="00275200">
        <w:rPr>
          <w:rFonts w:ascii="Palatino Linotype" w:eastAsia="Calibri" w:hAnsi="Palatino Linotype" w:cs="Arial"/>
        </w:rPr>
        <w:t xml:space="preserve">al Comisionado </w:t>
      </w:r>
      <w:r w:rsidR="00A208EA" w:rsidRPr="00275200">
        <w:rPr>
          <w:rFonts w:ascii="Palatino Linotype" w:eastAsia="Calibri" w:hAnsi="Palatino Linotype" w:cs="Arial"/>
          <w:b/>
        </w:rPr>
        <w:t>Javier Martínez Cruz</w:t>
      </w:r>
      <w:r w:rsidR="00A208EA" w:rsidRPr="00275200">
        <w:rPr>
          <w:rFonts w:ascii="Palatino Linotype" w:eastAsia="Calibri" w:hAnsi="Palatino Linotype" w:cs="Arial"/>
        </w:rPr>
        <w:t xml:space="preserve">; </w:t>
      </w:r>
      <w:r w:rsidR="00345954" w:rsidRPr="00275200">
        <w:rPr>
          <w:rFonts w:ascii="Palatino Linotype" w:eastAsia="Calibri" w:hAnsi="Palatino Linotype" w:cs="Arial"/>
        </w:rPr>
        <w:t xml:space="preserve">el recurso </w:t>
      </w:r>
      <w:r w:rsidR="00345954" w:rsidRPr="00275200">
        <w:rPr>
          <w:rFonts w:ascii="Palatino Linotype" w:hAnsi="Palatino Linotype" w:cs="Arial"/>
          <w:b/>
        </w:rPr>
        <w:t>03785/INFOEM/IP/RR/2018</w:t>
      </w:r>
      <w:r w:rsidR="00345954" w:rsidRPr="00275200">
        <w:rPr>
          <w:rFonts w:ascii="Palatino Linotype" w:eastAsia="Calibri" w:hAnsi="Palatino Linotype" w:cs="Arial"/>
        </w:rPr>
        <w:t xml:space="preserve"> </w:t>
      </w:r>
      <w:r w:rsidR="003B0B32" w:rsidRPr="00275200">
        <w:rPr>
          <w:rFonts w:ascii="Palatino Linotype" w:eastAsia="Calibri" w:hAnsi="Palatino Linotype" w:cs="Arial"/>
        </w:rPr>
        <w:t>a la Comisionada</w:t>
      </w:r>
      <w:r w:rsidR="00345954" w:rsidRPr="00275200">
        <w:rPr>
          <w:rFonts w:ascii="Palatino Linotype" w:eastAsia="Calibri" w:hAnsi="Palatino Linotype" w:cs="Arial"/>
        </w:rPr>
        <w:t xml:space="preserve"> </w:t>
      </w:r>
      <w:r w:rsidR="00345954" w:rsidRPr="00275200">
        <w:rPr>
          <w:rFonts w:ascii="Palatino Linotype" w:eastAsia="Calibri" w:hAnsi="Palatino Linotype" w:cs="Arial"/>
          <w:b/>
        </w:rPr>
        <w:t xml:space="preserve">Zulema Martínez Sánchez; </w:t>
      </w:r>
      <w:r w:rsidR="00345954" w:rsidRPr="00275200">
        <w:rPr>
          <w:rFonts w:ascii="Palatino Linotype" w:eastAsia="Calibri" w:hAnsi="Palatino Linotype" w:cs="Arial"/>
        </w:rPr>
        <w:t xml:space="preserve">el recurso </w:t>
      </w:r>
      <w:r w:rsidR="00345954" w:rsidRPr="00275200">
        <w:rPr>
          <w:rFonts w:ascii="Palatino Linotype" w:hAnsi="Palatino Linotype" w:cs="Arial"/>
          <w:b/>
        </w:rPr>
        <w:t xml:space="preserve">03786/INFOEM/IP/RR/2018 </w:t>
      </w:r>
      <w:r w:rsidR="00345954" w:rsidRPr="00275200">
        <w:rPr>
          <w:rFonts w:ascii="Palatino Linotype" w:hAnsi="Palatino Linotype" w:cs="Arial"/>
        </w:rPr>
        <w:t xml:space="preserve">al Comisionado </w:t>
      </w:r>
      <w:r w:rsidR="00345954" w:rsidRPr="00275200">
        <w:rPr>
          <w:rFonts w:ascii="Palatino Linotype" w:hAnsi="Palatino Linotype" w:cs="Arial"/>
          <w:b/>
        </w:rPr>
        <w:t xml:space="preserve">Luis Gustavo Parra Noriega; </w:t>
      </w:r>
      <w:r w:rsidR="00345954" w:rsidRPr="00275200">
        <w:rPr>
          <w:rFonts w:ascii="Palatino Linotype" w:hAnsi="Palatino Linotype" w:cs="Arial"/>
        </w:rPr>
        <w:t xml:space="preserve">el recuso </w:t>
      </w:r>
      <w:r w:rsidR="00345954" w:rsidRPr="00275200">
        <w:rPr>
          <w:rFonts w:ascii="Palatino Linotype" w:hAnsi="Palatino Linotype" w:cs="Arial"/>
          <w:b/>
        </w:rPr>
        <w:t xml:space="preserve">03787/INFOEM/IP/RR/2018 </w:t>
      </w:r>
      <w:r w:rsidR="00345954" w:rsidRPr="00275200">
        <w:rPr>
          <w:rFonts w:ascii="Palatino Linotype" w:hAnsi="Palatino Linotype" w:cs="Arial"/>
        </w:rPr>
        <w:t xml:space="preserve">a la Comisionada </w:t>
      </w:r>
      <w:r w:rsidR="00345954" w:rsidRPr="00275200">
        <w:rPr>
          <w:rFonts w:ascii="Palatino Linotype" w:hAnsi="Palatino Linotype" w:cs="Arial"/>
          <w:b/>
        </w:rPr>
        <w:t xml:space="preserve">Eva </w:t>
      </w:r>
      <w:proofErr w:type="spellStart"/>
      <w:r w:rsidR="00345954" w:rsidRPr="00275200">
        <w:rPr>
          <w:rFonts w:ascii="Palatino Linotype" w:hAnsi="Palatino Linotype" w:cs="Arial"/>
          <w:b/>
        </w:rPr>
        <w:t>Abaid</w:t>
      </w:r>
      <w:proofErr w:type="spellEnd"/>
      <w:r w:rsidR="00345954" w:rsidRPr="00275200">
        <w:rPr>
          <w:rFonts w:ascii="Palatino Linotype" w:hAnsi="Palatino Linotype" w:cs="Arial"/>
          <w:b/>
        </w:rPr>
        <w:t xml:space="preserve"> </w:t>
      </w:r>
      <w:proofErr w:type="spellStart"/>
      <w:r w:rsidR="00345954" w:rsidRPr="00275200">
        <w:rPr>
          <w:rFonts w:ascii="Palatino Linotype" w:hAnsi="Palatino Linotype" w:cs="Arial"/>
          <w:b/>
        </w:rPr>
        <w:t>Yapur</w:t>
      </w:r>
      <w:proofErr w:type="spellEnd"/>
      <w:r w:rsidR="00462789" w:rsidRPr="00275200">
        <w:rPr>
          <w:rFonts w:ascii="Palatino Linotype" w:hAnsi="Palatino Linotype" w:cs="Arial"/>
          <w:b/>
        </w:rPr>
        <w:t xml:space="preserve"> </w:t>
      </w:r>
      <w:r w:rsidR="00462789" w:rsidRPr="00275200">
        <w:rPr>
          <w:rFonts w:ascii="Palatino Linotype" w:hAnsi="Palatino Linotype" w:cs="Arial"/>
        </w:rPr>
        <w:t xml:space="preserve">y el recurso </w:t>
      </w:r>
      <w:r w:rsidR="00462789" w:rsidRPr="00275200">
        <w:rPr>
          <w:rFonts w:ascii="Palatino Linotype" w:hAnsi="Palatino Linotype" w:cs="Arial"/>
          <w:b/>
        </w:rPr>
        <w:t>0</w:t>
      </w:r>
      <w:r w:rsidR="00345954" w:rsidRPr="00275200">
        <w:rPr>
          <w:rFonts w:ascii="Palatino Linotype" w:hAnsi="Palatino Linotype" w:cs="Arial"/>
          <w:b/>
        </w:rPr>
        <w:t>3788/INFOEM/IP/RR/2018</w:t>
      </w:r>
      <w:r w:rsidR="00462789" w:rsidRPr="00275200">
        <w:rPr>
          <w:rFonts w:ascii="Palatino Linotype" w:hAnsi="Palatino Linotype" w:cs="Arial"/>
          <w:b/>
        </w:rPr>
        <w:t xml:space="preserve"> </w:t>
      </w:r>
      <w:r w:rsidR="00462789" w:rsidRPr="00275200">
        <w:rPr>
          <w:rFonts w:ascii="Palatino Linotype" w:hAnsi="Palatino Linotype" w:cs="Arial"/>
        </w:rPr>
        <w:t xml:space="preserve">al Comisionado </w:t>
      </w:r>
      <w:r w:rsidR="00462789" w:rsidRPr="00275200">
        <w:rPr>
          <w:rFonts w:ascii="Palatino Linotype" w:hAnsi="Palatino Linotype" w:cs="Arial"/>
          <w:b/>
        </w:rPr>
        <w:t>José Guadalupe Luna Hernández.</w:t>
      </w:r>
    </w:p>
    <w:p w:rsidR="00345954" w:rsidRPr="00E676D8" w:rsidRDefault="00345954" w:rsidP="00C94DD4">
      <w:pPr>
        <w:spacing w:line="360" w:lineRule="auto"/>
        <w:jc w:val="both"/>
        <w:rPr>
          <w:rFonts w:ascii="Palatino Linotype" w:eastAsia="Calibri" w:hAnsi="Palatino Linotype" w:cs="Arial"/>
          <w:sz w:val="2"/>
        </w:rPr>
      </w:pPr>
    </w:p>
    <w:p w:rsidR="008B3345" w:rsidRPr="00275200" w:rsidRDefault="00E3652E" w:rsidP="0088720E">
      <w:pPr>
        <w:spacing w:before="240" w:after="240" w:line="360" w:lineRule="auto"/>
        <w:jc w:val="both"/>
        <w:rPr>
          <w:rFonts w:ascii="Palatino Linotype" w:hAnsi="Palatino Linotype" w:cs="Arial"/>
          <w:b/>
        </w:rPr>
      </w:pPr>
      <w:r w:rsidRPr="00275200">
        <w:rPr>
          <w:rFonts w:ascii="Palatino Linotype" w:eastAsia="MS Mincho" w:hAnsi="Palatino Linotype" w:cs="Arial"/>
          <w:lang w:val="es-ES_tradnl"/>
        </w:rPr>
        <w:lastRenderedPageBreak/>
        <w:t xml:space="preserve">El </w:t>
      </w:r>
      <w:r w:rsidR="008B3345" w:rsidRPr="00275200">
        <w:rPr>
          <w:rFonts w:ascii="Palatino Linotype" w:eastAsia="MS Mincho" w:hAnsi="Palatino Linotype" w:cs="Arial"/>
          <w:lang w:val="es-ES_tradnl"/>
        </w:rPr>
        <w:t>Pleno de este Órgano Autónomo determinó la acumulación de</w:t>
      </w:r>
      <w:r w:rsidRPr="00275200">
        <w:rPr>
          <w:rFonts w:ascii="Palatino Linotype" w:eastAsia="MS Mincho" w:hAnsi="Palatino Linotype" w:cs="Arial"/>
          <w:lang w:val="es-ES_tradnl"/>
        </w:rPr>
        <w:t xml:space="preserve"> los</w:t>
      </w:r>
      <w:r w:rsidR="00D85A06" w:rsidRPr="00275200">
        <w:rPr>
          <w:rFonts w:ascii="Palatino Linotype" w:eastAsia="MS Mincho" w:hAnsi="Palatino Linotype" w:cs="Arial"/>
          <w:lang w:val="es-ES_tradnl"/>
        </w:rPr>
        <w:t xml:space="preserve"> presente </w:t>
      </w:r>
      <w:r w:rsidRPr="00275200">
        <w:rPr>
          <w:rFonts w:ascii="Palatino Linotype" w:eastAsia="MS Mincho" w:hAnsi="Palatino Linotype" w:cs="Arial"/>
          <w:lang w:val="es-ES_tradnl"/>
        </w:rPr>
        <w:t>recursos</w:t>
      </w:r>
      <w:r w:rsidR="00D85A06" w:rsidRPr="00275200">
        <w:rPr>
          <w:rFonts w:ascii="Palatino Linotype" w:eastAsia="MS Mincho" w:hAnsi="Palatino Linotype" w:cs="Arial"/>
          <w:lang w:val="es-ES_tradnl"/>
        </w:rPr>
        <w:t xml:space="preserve"> de revisión como sigue: los recursos </w:t>
      </w:r>
      <w:r w:rsidR="00462789" w:rsidRPr="00275200">
        <w:rPr>
          <w:rFonts w:ascii="Palatino Linotype" w:hAnsi="Palatino Linotype" w:cs="Arial"/>
          <w:b/>
        </w:rPr>
        <w:t>03784/INFOEM/IP/RR/2018</w:t>
      </w:r>
      <w:r w:rsidR="00462789" w:rsidRPr="00275200">
        <w:rPr>
          <w:rFonts w:ascii="Palatino Linotype" w:eastAsia="Calibri" w:hAnsi="Palatino Linotype" w:cs="Arial"/>
        </w:rPr>
        <w:t xml:space="preserve">, </w:t>
      </w:r>
      <w:r w:rsidR="00462789" w:rsidRPr="00275200">
        <w:rPr>
          <w:rFonts w:ascii="Palatino Linotype" w:hAnsi="Palatino Linotype" w:cs="Arial"/>
          <w:b/>
        </w:rPr>
        <w:t>03785/INFOEM/IP/RR/2018</w:t>
      </w:r>
      <w:r w:rsidR="00462789" w:rsidRPr="00275200">
        <w:rPr>
          <w:rFonts w:ascii="Palatino Linotype" w:eastAsia="Calibri" w:hAnsi="Palatino Linotype" w:cs="Arial"/>
        </w:rPr>
        <w:t xml:space="preserve">, </w:t>
      </w:r>
      <w:r w:rsidR="00462789" w:rsidRPr="00275200">
        <w:rPr>
          <w:rFonts w:ascii="Palatino Linotype" w:hAnsi="Palatino Linotype" w:cs="Arial"/>
          <w:b/>
        </w:rPr>
        <w:t>03786/INFOEM/IP/RR/2018</w:t>
      </w:r>
      <w:r w:rsidR="00462789" w:rsidRPr="00275200">
        <w:rPr>
          <w:rFonts w:ascii="Palatino Linotype" w:hAnsi="Palatino Linotype" w:cs="Arial"/>
        </w:rPr>
        <w:t xml:space="preserve">, </w:t>
      </w:r>
      <w:r w:rsidR="00462789" w:rsidRPr="00275200">
        <w:rPr>
          <w:rFonts w:ascii="Palatino Linotype" w:hAnsi="Palatino Linotype" w:cs="Arial"/>
          <w:b/>
        </w:rPr>
        <w:t>03787/INFOEM/IP/RR/2018</w:t>
      </w:r>
      <w:r w:rsidR="00462789" w:rsidRPr="00275200">
        <w:rPr>
          <w:rFonts w:ascii="Palatino Linotype" w:hAnsi="Palatino Linotype" w:cs="Arial"/>
        </w:rPr>
        <w:t xml:space="preserve">, </w:t>
      </w:r>
      <w:r w:rsidR="00462789" w:rsidRPr="00275200">
        <w:rPr>
          <w:rFonts w:ascii="Palatino Linotype" w:hAnsi="Palatino Linotype" w:cs="Arial"/>
          <w:b/>
        </w:rPr>
        <w:t xml:space="preserve">03788/INFOEM/IP/RR/2018 </w:t>
      </w:r>
      <w:r w:rsidR="00462789" w:rsidRPr="00275200">
        <w:rPr>
          <w:rFonts w:ascii="Palatino Linotype" w:hAnsi="Palatino Linotype" w:cs="Arial"/>
        </w:rPr>
        <w:t xml:space="preserve">al Comisionado </w:t>
      </w:r>
      <w:r w:rsidR="0077662A">
        <w:rPr>
          <w:rFonts w:ascii="Palatino Linotype" w:hAnsi="Palatino Linotype" w:cs="Arial"/>
          <w:b/>
        </w:rPr>
        <w:t>Javier Martínez Cruz</w:t>
      </w:r>
      <w:r w:rsidR="002E2DDE" w:rsidRPr="00275200">
        <w:rPr>
          <w:rFonts w:ascii="Palatino Linotype" w:eastAsia="MS Mincho" w:hAnsi="Palatino Linotype" w:cs="Arial"/>
          <w:lang w:val="es-ES_tradnl"/>
        </w:rPr>
        <w:t>,</w:t>
      </w:r>
      <w:r w:rsidR="002C555C" w:rsidRPr="00275200">
        <w:rPr>
          <w:rFonts w:ascii="Palatino Linotype" w:hAnsi="Palatino Linotype" w:cs="Arial"/>
          <w:b/>
        </w:rPr>
        <w:t xml:space="preserve"> </w:t>
      </w:r>
      <w:r w:rsidRPr="00275200">
        <w:rPr>
          <w:rFonts w:ascii="Palatino Linotype" w:eastAsia="Calibri" w:hAnsi="Palatino Linotype" w:cs="Arial"/>
        </w:rPr>
        <w:t xml:space="preserve">en la </w:t>
      </w:r>
      <w:r w:rsidR="00D96A42">
        <w:rPr>
          <w:rFonts w:ascii="Palatino Linotype" w:eastAsia="Calibri" w:hAnsi="Palatino Linotype" w:cs="Arial"/>
          <w:b/>
        </w:rPr>
        <w:t>Trigésima Sétima</w:t>
      </w:r>
      <w:r w:rsidR="002C555C" w:rsidRPr="00275200">
        <w:rPr>
          <w:rFonts w:ascii="Palatino Linotype" w:eastAsia="Calibri" w:hAnsi="Palatino Linotype" w:cs="Arial"/>
          <w:b/>
        </w:rPr>
        <w:t xml:space="preserve"> </w:t>
      </w:r>
      <w:r w:rsidRPr="00275200">
        <w:rPr>
          <w:rFonts w:ascii="Palatino Linotype" w:eastAsia="Calibri" w:hAnsi="Palatino Linotype" w:cs="Arial"/>
          <w:b/>
        </w:rPr>
        <w:t>Sesión Ordinaria</w:t>
      </w:r>
      <w:r w:rsidRPr="00275200">
        <w:rPr>
          <w:rFonts w:ascii="Palatino Linotype" w:eastAsia="Calibri" w:hAnsi="Palatino Linotype" w:cs="Arial"/>
        </w:rPr>
        <w:t xml:space="preserve"> del día </w:t>
      </w:r>
      <w:r w:rsidR="00462789" w:rsidRPr="00275200">
        <w:rPr>
          <w:rFonts w:ascii="Palatino Linotype" w:eastAsia="Calibri" w:hAnsi="Palatino Linotype" w:cs="Arial"/>
          <w:b/>
        </w:rPr>
        <w:t>diez</w:t>
      </w:r>
      <w:r w:rsidR="00462789" w:rsidRPr="00275200">
        <w:rPr>
          <w:rFonts w:ascii="Palatino Linotype" w:eastAsia="Calibri" w:hAnsi="Palatino Linotype" w:cs="Arial"/>
        </w:rPr>
        <w:t xml:space="preserve"> </w:t>
      </w:r>
      <w:r w:rsidR="002E2DDE" w:rsidRPr="00275200">
        <w:rPr>
          <w:rFonts w:ascii="Palatino Linotype" w:eastAsia="Calibri" w:hAnsi="Palatino Linotype" w:cs="Arial"/>
          <w:b/>
        </w:rPr>
        <w:t xml:space="preserve">de </w:t>
      </w:r>
      <w:r w:rsidR="00462789" w:rsidRPr="00275200">
        <w:rPr>
          <w:rFonts w:ascii="Palatino Linotype" w:eastAsia="Calibri" w:hAnsi="Palatino Linotype" w:cs="Arial"/>
          <w:b/>
        </w:rPr>
        <w:t>octubre</w:t>
      </w:r>
      <w:r w:rsidR="002E2DDE" w:rsidRPr="00275200">
        <w:rPr>
          <w:rFonts w:ascii="Palatino Linotype" w:eastAsia="Calibri" w:hAnsi="Palatino Linotype" w:cs="Arial"/>
          <w:b/>
        </w:rPr>
        <w:t xml:space="preserve"> </w:t>
      </w:r>
      <w:r w:rsidR="002A0DC5" w:rsidRPr="00275200">
        <w:rPr>
          <w:rFonts w:ascii="Palatino Linotype" w:eastAsia="Calibri" w:hAnsi="Palatino Linotype" w:cs="Arial"/>
          <w:b/>
        </w:rPr>
        <w:t xml:space="preserve">de </w:t>
      </w:r>
      <w:r w:rsidRPr="00275200">
        <w:rPr>
          <w:rFonts w:ascii="Palatino Linotype" w:eastAsia="Calibri" w:hAnsi="Palatino Linotype" w:cs="Arial"/>
          <w:b/>
        </w:rPr>
        <w:t>dos mil dieciocho</w:t>
      </w:r>
      <w:r w:rsidRPr="00275200">
        <w:rPr>
          <w:rFonts w:ascii="Palatino Linotype" w:eastAsia="Calibri" w:hAnsi="Palatino Linotype" w:cs="Arial"/>
        </w:rPr>
        <w:t>;</w:t>
      </w:r>
      <w:r w:rsidR="004758D5" w:rsidRPr="00275200">
        <w:rPr>
          <w:rFonts w:ascii="Palatino Linotype" w:hAnsi="Palatino Linotype" w:cs="Arial"/>
          <w:b/>
        </w:rPr>
        <w:t xml:space="preserve"> </w:t>
      </w:r>
      <w:r w:rsidR="008B3345" w:rsidRPr="00275200">
        <w:rPr>
          <w:rFonts w:ascii="Palatino Linotype" w:eastAsia="MS Mincho" w:hAnsi="Palatino Linotype" w:cs="Arial"/>
          <w:lang w:val="es-ES_tradnl"/>
        </w:rPr>
        <w:t xml:space="preserve">a efecto de que </w:t>
      </w:r>
      <w:r w:rsidR="00C510D6" w:rsidRPr="00275200">
        <w:rPr>
          <w:rFonts w:ascii="Palatino Linotype" w:eastAsia="MS Mincho" w:hAnsi="Palatino Linotype" w:cs="Arial"/>
          <w:lang w:val="es-ES_tradnl"/>
        </w:rPr>
        <w:t xml:space="preserve">la </w:t>
      </w:r>
      <w:r w:rsidR="008B3345" w:rsidRPr="00275200">
        <w:rPr>
          <w:rFonts w:ascii="Palatino Linotype" w:eastAsia="MS Mincho" w:hAnsi="Palatino Linotype" w:cs="Arial"/>
          <w:lang w:val="es-ES_tradnl"/>
        </w:rPr>
        <w:t>Ponencia</w:t>
      </w:r>
      <w:r w:rsidR="00C510D6" w:rsidRPr="00275200">
        <w:rPr>
          <w:rFonts w:ascii="Palatino Linotype" w:eastAsia="MS Mincho" w:hAnsi="Palatino Linotype" w:cs="Arial"/>
          <w:lang w:val="es-ES_tradnl"/>
        </w:rPr>
        <w:t xml:space="preserve"> del Comisionado </w:t>
      </w:r>
      <w:r w:rsidR="00C510D6" w:rsidRPr="00275200">
        <w:rPr>
          <w:rFonts w:ascii="Palatino Linotype" w:eastAsia="MS Mincho" w:hAnsi="Palatino Linotype" w:cs="Arial"/>
          <w:b/>
          <w:lang w:val="es-ES_tradnl"/>
        </w:rPr>
        <w:t>Javier Martínez Cruz</w:t>
      </w:r>
      <w:r w:rsidR="008B3345" w:rsidRPr="00275200">
        <w:rPr>
          <w:rFonts w:ascii="Palatino Linotype" w:eastAsia="MS Mincho" w:hAnsi="Palatino Linotype" w:cs="Arial"/>
          <w:lang w:val="es-ES_tradnl"/>
        </w:rPr>
        <w:t xml:space="preserve"> formulara y presentara el proyecto de resolución correspondiente, de conformidad con lo dispuesto en el artículo 18 del </w:t>
      </w:r>
      <w:r w:rsidR="008B3345" w:rsidRPr="00275200">
        <w:rPr>
          <w:rFonts w:ascii="Palatino Linotype" w:eastAsia="MS Mincho" w:hAnsi="Palatino Linotype" w:cs="Arial"/>
        </w:rPr>
        <w:t xml:space="preserve">Código de Procedimientos Administrativos del Estado de México, de aplicación supletoria en términos del </w:t>
      </w:r>
      <w:r w:rsidR="008B3345" w:rsidRPr="00275200">
        <w:rPr>
          <w:rFonts w:ascii="Palatino Linotype" w:eastAsia="MS Mincho" w:hAnsi="Palatino Linotype" w:cs="Arial"/>
          <w:lang w:val="es-ES_tradnl"/>
        </w:rPr>
        <w:t xml:space="preserve">artículo 195 de </w:t>
      </w:r>
      <w:r w:rsidR="008B3345" w:rsidRPr="00275200">
        <w:rPr>
          <w:rFonts w:ascii="Palatino Linotype" w:eastAsia="MS Mincho" w:hAnsi="Palatino Linotype"/>
          <w:lang w:val="es-ES_tradnl"/>
        </w:rPr>
        <w:t>la Ley de Transparencia y Acceso a la Información Pública del Estado de México y Municipios en vigor, que a la letra señalan:</w:t>
      </w:r>
    </w:p>
    <w:p w:rsidR="008B3345" w:rsidRPr="00052185" w:rsidRDefault="008B3345" w:rsidP="00E676D8">
      <w:pPr>
        <w:spacing w:before="240" w:after="240"/>
        <w:ind w:left="851" w:right="902"/>
        <w:jc w:val="center"/>
        <w:rPr>
          <w:rFonts w:ascii="Palatino Linotype" w:hAnsi="Palatino Linotype" w:cs="Arial"/>
          <w:b/>
          <w:i/>
          <w:sz w:val="22"/>
          <w:szCs w:val="22"/>
          <w:lang w:val="es-MX"/>
        </w:rPr>
      </w:pPr>
      <w:r w:rsidRPr="00052185">
        <w:rPr>
          <w:rFonts w:ascii="Palatino Linotype" w:hAnsi="Palatino Linotype" w:cs="Arial"/>
          <w:b/>
          <w:i/>
          <w:sz w:val="22"/>
          <w:szCs w:val="22"/>
          <w:lang w:val="es-MX"/>
        </w:rPr>
        <w:t>Código de Procedimientos Administrativos del Estado de México</w:t>
      </w:r>
    </w:p>
    <w:p w:rsidR="008B3345" w:rsidRPr="00052185" w:rsidRDefault="008B3345" w:rsidP="00E676D8">
      <w:pPr>
        <w:spacing w:before="240" w:after="240"/>
        <w:ind w:left="851" w:right="902"/>
        <w:jc w:val="both"/>
        <w:rPr>
          <w:rFonts w:ascii="Palatino Linotype" w:hAnsi="Palatino Linotype" w:cs="Arial"/>
          <w:i/>
          <w:sz w:val="22"/>
          <w:szCs w:val="22"/>
          <w:lang w:val="es-MX"/>
        </w:rPr>
      </w:pPr>
      <w:r w:rsidRPr="00052185">
        <w:rPr>
          <w:rFonts w:ascii="Palatino Linotype" w:hAnsi="Palatino Linotype" w:cs="Arial"/>
          <w:i/>
          <w:sz w:val="22"/>
          <w:szCs w:val="22"/>
          <w:lang w:val="es-MX"/>
        </w:rPr>
        <w:t>“</w:t>
      </w:r>
      <w:r w:rsidRPr="00052185">
        <w:rPr>
          <w:rFonts w:ascii="Palatino Linotype" w:hAnsi="Palatino Linotype" w:cs="Arial"/>
          <w:b/>
          <w:i/>
          <w:sz w:val="22"/>
          <w:szCs w:val="22"/>
          <w:lang w:val="es-MX"/>
        </w:rPr>
        <w:t>Artículo 18</w:t>
      </w:r>
      <w:r w:rsidRPr="00052185">
        <w:rPr>
          <w:rFonts w:ascii="Palatino Linotype" w:hAnsi="Palatino Linotype" w:cs="Arial"/>
          <w:i/>
          <w:sz w:val="22"/>
          <w:szCs w:val="22"/>
          <w:lang w:val="es-MX"/>
        </w:rPr>
        <w:t xml:space="preserve">.- </w:t>
      </w:r>
      <w:r w:rsidRPr="00052185">
        <w:rPr>
          <w:rFonts w:ascii="Palatino Linotype" w:hAnsi="Palatino Linotype" w:cs="Arial"/>
          <w:b/>
          <w:i/>
          <w:sz w:val="22"/>
          <w:szCs w:val="22"/>
          <w:lang w:val="es-MX"/>
        </w:rPr>
        <w:t xml:space="preserve">La autoridad administrativa o el Tribunal </w:t>
      </w:r>
      <w:r w:rsidRPr="00052185">
        <w:rPr>
          <w:rFonts w:ascii="Palatino Linotype" w:hAnsi="Palatino Linotype" w:cs="Arial"/>
          <w:b/>
          <w:i/>
          <w:sz w:val="22"/>
          <w:szCs w:val="22"/>
          <w:u w:val="single"/>
          <w:lang w:val="es-MX"/>
        </w:rPr>
        <w:t>acordarán la acumulación de los expedientes</w:t>
      </w:r>
      <w:r w:rsidRPr="00052185">
        <w:rPr>
          <w:rFonts w:ascii="Palatino Linotype" w:hAnsi="Palatino Linotype" w:cs="Arial"/>
          <w:b/>
          <w:i/>
          <w:sz w:val="22"/>
          <w:szCs w:val="22"/>
          <w:lang w:val="es-MX"/>
        </w:rPr>
        <w:t xml:space="preserve"> del procedimiento y proceso administrativo que ante ellos se sigan, de oficio</w:t>
      </w:r>
      <w:r w:rsidRPr="00052185">
        <w:rPr>
          <w:rFonts w:ascii="Palatino Linotype" w:hAnsi="Palatino Linotype" w:cs="Arial"/>
          <w:i/>
          <w:sz w:val="22"/>
          <w:szCs w:val="22"/>
          <w:lang w:val="es-MX"/>
        </w:rPr>
        <w:t xml:space="preserve"> o a petición de parte, </w:t>
      </w:r>
      <w:r w:rsidRPr="00052185">
        <w:rPr>
          <w:rFonts w:ascii="Palatino Linotype" w:hAnsi="Palatino Linotype" w:cs="Arial"/>
          <w:b/>
          <w:i/>
          <w:sz w:val="22"/>
          <w:szCs w:val="22"/>
          <w:u w:val="single"/>
          <w:lang w:val="es-MX"/>
        </w:rPr>
        <w:t>cuando las partes</w:t>
      </w:r>
      <w:r w:rsidRPr="00052185">
        <w:rPr>
          <w:rFonts w:ascii="Palatino Linotype" w:hAnsi="Palatino Linotype" w:cs="Arial"/>
          <w:i/>
          <w:sz w:val="22"/>
          <w:szCs w:val="22"/>
          <w:lang w:val="es-MX"/>
        </w:rPr>
        <w:t xml:space="preserve"> o los actos administrativos </w:t>
      </w:r>
      <w:r w:rsidRPr="00052185">
        <w:rPr>
          <w:rFonts w:ascii="Palatino Linotype" w:hAnsi="Palatino Linotype" w:cs="Arial"/>
          <w:b/>
          <w:i/>
          <w:sz w:val="22"/>
          <w:szCs w:val="22"/>
          <w:u w:val="single"/>
          <w:lang w:val="es-MX"/>
        </w:rPr>
        <w:t>sean iguales</w:t>
      </w:r>
      <w:r w:rsidRPr="00052185">
        <w:rPr>
          <w:rFonts w:ascii="Palatino Linotype" w:hAnsi="Palatino Linotype" w:cs="Arial"/>
          <w:i/>
          <w:sz w:val="22"/>
          <w:szCs w:val="22"/>
          <w:lang w:val="es-MX"/>
        </w:rPr>
        <w:t xml:space="preserve">, se trate de actos conexos o </w:t>
      </w:r>
      <w:r w:rsidRPr="00052185">
        <w:rPr>
          <w:rFonts w:ascii="Palatino Linotype" w:hAnsi="Palatino Linotype" w:cs="Arial"/>
          <w:b/>
          <w:i/>
          <w:sz w:val="22"/>
          <w:szCs w:val="22"/>
          <w:u w:val="single"/>
          <w:lang w:val="es-MX"/>
        </w:rPr>
        <w:t>resulte conveniente el trámite unificado de los asuntos, para evitar la emisión de resoluciones contradictorias</w:t>
      </w:r>
      <w:r w:rsidRPr="00052185">
        <w:rPr>
          <w:rFonts w:ascii="Palatino Linotype" w:hAnsi="Palatino Linotype" w:cs="Arial"/>
          <w:i/>
          <w:sz w:val="22"/>
          <w:szCs w:val="22"/>
          <w:lang w:val="es-MX"/>
        </w:rPr>
        <w:t>. La misma regla se aplicará, en lo conducente, para la separación de los expedientes.”</w:t>
      </w:r>
    </w:p>
    <w:p w:rsidR="008B3345" w:rsidRPr="00052185" w:rsidRDefault="008B3345" w:rsidP="00E676D8">
      <w:pPr>
        <w:spacing w:before="240" w:after="240"/>
        <w:ind w:left="2268" w:right="2175"/>
        <w:jc w:val="center"/>
        <w:rPr>
          <w:rFonts w:ascii="Palatino Linotype" w:hAnsi="Palatino Linotype" w:cs="Arial"/>
          <w:b/>
          <w:i/>
          <w:sz w:val="22"/>
          <w:szCs w:val="22"/>
          <w:lang w:val="es-MX"/>
        </w:rPr>
      </w:pPr>
      <w:r w:rsidRPr="00052185">
        <w:rPr>
          <w:rFonts w:ascii="Palatino Linotype" w:hAnsi="Palatino Linotype" w:cs="Arial"/>
          <w:b/>
          <w:i/>
          <w:sz w:val="22"/>
          <w:szCs w:val="22"/>
          <w:lang w:val="es-MX"/>
        </w:rPr>
        <w:t xml:space="preserve">Ley de Transparencia y Acceso a la Información Pública del Estado de México y Municipios </w:t>
      </w:r>
    </w:p>
    <w:p w:rsidR="008B3345" w:rsidRPr="00052185" w:rsidRDefault="008B3345" w:rsidP="00E676D8">
      <w:pPr>
        <w:spacing w:before="240" w:after="240"/>
        <w:ind w:left="851" w:right="902"/>
        <w:jc w:val="both"/>
        <w:rPr>
          <w:rFonts w:ascii="Palatino Linotype" w:hAnsi="Palatino Linotype" w:cs="Arial"/>
          <w:i/>
          <w:sz w:val="22"/>
          <w:szCs w:val="22"/>
          <w:lang w:val="es-MX"/>
        </w:rPr>
      </w:pPr>
      <w:r w:rsidRPr="00052185">
        <w:rPr>
          <w:rFonts w:ascii="Palatino Linotype" w:hAnsi="Palatino Linotype" w:cs="Arial"/>
          <w:i/>
          <w:sz w:val="22"/>
          <w:szCs w:val="22"/>
          <w:lang w:val="es-MX"/>
        </w:rPr>
        <w:t>“</w:t>
      </w:r>
      <w:r w:rsidRPr="00052185">
        <w:rPr>
          <w:rFonts w:ascii="Palatino Linotype" w:hAnsi="Palatino Linotype" w:cs="Arial"/>
          <w:b/>
          <w:i/>
          <w:sz w:val="22"/>
          <w:szCs w:val="22"/>
          <w:lang w:val="es-MX"/>
        </w:rPr>
        <w:t xml:space="preserve">Artículo 195. </w:t>
      </w:r>
      <w:r w:rsidRPr="00052185">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8B3345" w:rsidRPr="00052185" w:rsidRDefault="008B3345" w:rsidP="00E676D8">
      <w:pPr>
        <w:spacing w:before="240" w:after="240"/>
        <w:ind w:left="851" w:right="902"/>
        <w:jc w:val="both"/>
        <w:rPr>
          <w:rFonts w:ascii="Palatino Linotype" w:hAnsi="Palatino Linotype" w:cs="Arial"/>
          <w:sz w:val="22"/>
          <w:szCs w:val="22"/>
          <w:lang w:val="es-MX"/>
        </w:rPr>
      </w:pPr>
      <w:r w:rsidRPr="00052185">
        <w:rPr>
          <w:rFonts w:ascii="Palatino Linotype" w:hAnsi="Palatino Linotype" w:cs="Arial"/>
          <w:sz w:val="22"/>
          <w:szCs w:val="22"/>
          <w:lang w:val="es-MX"/>
        </w:rPr>
        <w:t>(Énfasis añadido)</w:t>
      </w:r>
    </w:p>
    <w:p w:rsidR="00286E3C" w:rsidRPr="00052185" w:rsidRDefault="00286E3C" w:rsidP="00286E3C">
      <w:pPr>
        <w:widowControl w:val="0"/>
        <w:autoSpaceDE w:val="0"/>
        <w:autoSpaceDN w:val="0"/>
        <w:adjustRightInd w:val="0"/>
        <w:jc w:val="both"/>
        <w:rPr>
          <w:rFonts w:ascii="Palatino Linotype" w:hAnsi="Palatino Linotype" w:cs="Arial"/>
          <w:b/>
          <w:sz w:val="16"/>
          <w:szCs w:val="16"/>
        </w:rPr>
      </w:pPr>
    </w:p>
    <w:p w:rsidR="00462789" w:rsidRPr="00462789" w:rsidRDefault="00275200" w:rsidP="00F5055E">
      <w:pPr>
        <w:widowControl w:val="0"/>
        <w:autoSpaceDE w:val="0"/>
        <w:autoSpaceDN w:val="0"/>
        <w:adjustRightInd w:val="0"/>
        <w:spacing w:line="360" w:lineRule="auto"/>
        <w:jc w:val="both"/>
        <w:rPr>
          <w:rFonts w:ascii="Palatino Linotype" w:hAnsi="Palatino Linotype" w:cs="Arial"/>
          <w:szCs w:val="28"/>
        </w:rPr>
      </w:pPr>
      <w:r>
        <w:rPr>
          <w:rFonts w:ascii="Palatino Linotype" w:hAnsi="Palatino Linotype" w:cs="Arial"/>
          <w:b/>
          <w:szCs w:val="28"/>
        </w:rPr>
        <w:t>Quinto</w:t>
      </w:r>
      <w:r w:rsidR="00F5055E" w:rsidRPr="00462789">
        <w:rPr>
          <w:rFonts w:ascii="Palatino Linotype" w:hAnsi="Palatino Linotype" w:cs="Arial"/>
          <w:b/>
          <w:szCs w:val="28"/>
        </w:rPr>
        <w:t>.</w:t>
      </w:r>
      <w:r w:rsidR="00F5055E" w:rsidRPr="00462789">
        <w:rPr>
          <w:rFonts w:ascii="Palatino Linotype" w:hAnsi="Palatino Linotype" w:cs="Arial"/>
          <w:b/>
          <w:i/>
          <w:szCs w:val="28"/>
        </w:rPr>
        <w:t xml:space="preserve"> </w:t>
      </w:r>
      <w:r w:rsidR="00F5055E" w:rsidRPr="00462789">
        <w:rPr>
          <w:rFonts w:ascii="Palatino Linotype" w:hAnsi="Palatino Linotype" w:cs="Arial"/>
          <w:b/>
          <w:szCs w:val="28"/>
        </w:rPr>
        <w:t>Admisión de</w:t>
      </w:r>
      <w:r w:rsidR="00F92547" w:rsidRPr="00462789">
        <w:rPr>
          <w:rFonts w:ascii="Palatino Linotype" w:hAnsi="Palatino Linotype" w:cs="Arial"/>
          <w:b/>
          <w:szCs w:val="28"/>
        </w:rPr>
        <w:t xml:space="preserve"> los </w:t>
      </w:r>
      <w:r w:rsidR="00F5055E" w:rsidRPr="00462789">
        <w:rPr>
          <w:rFonts w:ascii="Palatino Linotype" w:hAnsi="Palatino Linotype" w:cs="Arial"/>
          <w:b/>
          <w:szCs w:val="28"/>
        </w:rPr>
        <w:t>Recurso</w:t>
      </w:r>
      <w:r w:rsidR="00471840" w:rsidRPr="00462789">
        <w:rPr>
          <w:rFonts w:ascii="Palatino Linotype" w:hAnsi="Palatino Linotype" w:cs="Arial"/>
          <w:b/>
          <w:szCs w:val="28"/>
        </w:rPr>
        <w:t>s</w:t>
      </w:r>
      <w:r w:rsidR="00F92547" w:rsidRPr="00462789">
        <w:rPr>
          <w:rFonts w:ascii="Palatino Linotype" w:hAnsi="Palatino Linotype" w:cs="Arial"/>
          <w:b/>
          <w:szCs w:val="28"/>
        </w:rPr>
        <w:t xml:space="preserve"> de Revisión</w:t>
      </w:r>
      <w:r w:rsidR="00F5055E" w:rsidRPr="00462789">
        <w:rPr>
          <w:rFonts w:ascii="Palatino Linotype" w:hAnsi="Palatino Linotype" w:cs="Arial"/>
          <w:b/>
          <w:szCs w:val="28"/>
        </w:rPr>
        <w:t>.</w:t>
      </w:r>
      <w:r w:rsidR="00F5055E" w:rsidRPr="00462789">
        <w:rPr>
          <w:rFonts w:ascii="Palatino Linotype" w:hAnsi="Palatino Linotype" w:cs="Arial"/>
          <w:szCs w:val="28"/>
        </w:rPr>
        <w:t xml:space="preserve"> </w:t>
      </w:r>
      <w:r w:rsidR="00462789" w:rsidRPr="00462789">
        <w:rPr>
          <w:rFonts w:ascii="Palatino Linotype" w:hAnsi="Palatino Linotype" w:cs="Arial"/>
          <w:szCs w:val="28"/>
        </w:rPr>
        <w:t xml:space="preserve">En fecha </w:t>
      </w:r>
      <w:r w:rsidR="00462789" w:rsidRPr="00D96A42">
        <w:rPr>
          <w:rFonts w:ascii="Palatino Linotype" w:hAnsi="Palatino Linotype" w:cs="Arial"/>
          <w:b/>
          <w:szCs w:val="28"/>
        </w:rPr>
        <w:t>once de octubre de dos mil dieciocho</w:t>
      </w:r>
      <w:r w:rsidR="00462789">
        <w:rPr>
          <w:rFonts w:ascii="Palatino Linotype" w:hAnsi="Palatino Linotype" w:cs="Arial"/>
          <w:szCs w:val="28"/>
        </w:rPr>
        <w:t xml:space="preserve">, este Instituto de Transparencia, Acceso a la Información Pública y Protección de </w:t>
      </w:r>
      <w:r w:rsidR="00462789">
        <w:rPr>
          <w:rFonts w:ascii="Palatino Linotype" w:hAnsi="Palatino Linotype" w:cs="Arial"/>
          <w:szCs w:val="28"/>
        </w:rPr>
        <w:lastRenderedPageBreak/>
        <w:t xml:space="preserve">Datos Pernales en el Estado de México y Municipios, admitió a trámite los recursos de revisión que ahora s se resuelven, otorgando un plazo de siete días para que las partes formularan lo que a su derecho resultara conveniente, ofrecieran pruebas, formularan alegatos y el Sujeto Obligado presentara su informe justificado, lo anterior en términos de lo establecido en </w:t>
      </w:r>
      <w:r>
        <w:rPr>
          <w:rFonts w:ascii="Palatino Linotype" w:hAnsi="Palatino Linotype" w:cs="Arial"/>
          <w:szCs w:val="28"/>
        </w:rPr>
        <w:t>las fracciones I y II del artículo 185 de la Ley de la de Transparencia y Acceso a la Información Pública del Estado de México y Municipios.</w:t>
      </w:r>
    </w:p>
    <w:p w:rsidR="00462789" w:rsidRDefault="00462789" w:rsidP="00F5055E">
      <w:pPr>
        <w:widowControl w:val="0"/>
        <w:autoSpaceDE w:val="0"/>
        <w:autoSpaceDN w:val="0"/>
        <w:adjustRightInd w:val="0"/>
        <w:spacing w:line="360" w:lineRule="auto"/>
        <w:jc w:val="both"/>
        <w:rPr>
          <w:rFonts w:ascii="Palatino Linotype" w:hAnsi="Palatino Linotype" w:cs="Arial"/>
          <w:sz w:val="28"/>
          <w:szCs w:val="28"/>
        </w:rPr>
      </w:pPr>
    </w:p>
    <w:p w:rsidR="00E60B64" w:rsidRPr="00275200" w:rsidRDefault="00E25098" w:rsidP="00F5055E">
      <w:pPr>
        <w:widowControl w:val="0"/>
        <w:autoSpaceDE w:val="0"/>
        <w:autoSpaceDN w:val="0"/>
        <w:adjustRightInd w:val="0"/>
        <w:spacing w:line="360" w:lineRule="auto"/>
        <w:jc w:val="both"/>
        <w:rPr>
          <w:rFonts w:ascii="Palatino Linotype" w:hAnsi="Palatino Linotype" w:cs="Arial"/>
        </w:rPr>
      </w:pPr>
      <w:r w:rsidRPr="00052185">
        <w:rPr>
          <w:rFonts w:ascii="Palatino Linotype" w:eastAsia="Calibri" w:hAnsi="Palatino Linotype" w:cs="Arial"/>
        </w:rPr>
        <w:t xml:space="preserve">Todo ello a </w:t>
      </w:r>
      <w:r w:rsidR="00F5055E" w:rsidRPr="00052185">
        <w:rPr>
          <w:rFonts w:ascii="Palatino Linotype" w:hAnsi="Palatino Linotype" w:cs="Arial"/>
        </w:rPr>
        <w:t xml:space="preserve">efecto de integrar </w:t>
      </w:r>
      <w:r w:rsidR="0072688C" w:rsidRPr="00052185">
        <w:rPr>
          <w:rFonts w:ascii="Palatino Linotype" w:hAnsi="Palatino Linotype" w:cs="Arial"/>
        </w:rPr>
        <w:t xml:space="preserve">los </w:t>
      </w:r>
      <w:r w:rsidR="00F5055E" w:rsidRPr="00052185">
        <w:rPr>
          <w:rFonts w:ascii="Palatino Linotype" w:hAnsi="Palatino Linotype" w:cs="Arial"/>
        </w:rPr>
        <w:t>expediente</w:t>
      </w:r>
      <w:r w:rsidR="0072688C" w:rsidRPr="00052185">
        <w:rPr>
          <w:rFonts w:ascii="Palatino Linotype" w:hAnsi="Palatino Linotype" w:cs="Arial"/>
        </w:rPr>
        <w:t>s</w:t>
      </w:r>
      <w:r w:rsidR="00F5055E" w:rsidRPr="00052185">
        <w:rPr>
          <w:rFonts w:ascii="Palatino Linotype" w:hAnsi="Palatino Linotype" w:cs="Arial"/>
        </w:rPr>
        <w:t xml:space="preserve"> respectivo</w:t>
      </w:r>
      <w:r w:rsidR="0072688C" w:rsidRPr="00052185">
        <w:rPr>
          <w:rFonts w:ascii="Palatino Linotype" w:hAnsi="Palatino Linotype" w:cs="Arial"/>
        </w:rPr>
        <w:t>s</w:t>
      </w:r>
      <w:r w:rsidR="00F5055E" w:rsidRPr="00052185">
        <w:rPr>
          <w:rFonts w:ascii="Palatino Linotype" w:hAnsi="Palatino Linotype" w:cs="Arial"/>
        </w:rPr>
        <w:t xml:space="preserve">; </w:t>
      </w:r>
      <w:r w:rsidR="006741EF" w:rsidRPr="00052185">
        <w:rPr>
          <w:rFonts w:ascii="Palatino Linotype" w:hAnsi="Palatino Linotype" w:cs="Arial"/>
        </w:rPr>
        <w:t xml:space="preserve">mismos que </w:t>
      </w:r>
      <w:r w:rsidR="00F5055E" w:rsidRPr="00052185">
        <w:rPr>
          <w:rFonts w:ascii="Palatino Linotype" w:hAnsi="Palatino Linotype" w:cs="Arial"/>
        </w:rPr>
        <w:t>fue</w:t>
      </w:r>
      <w:r w:rsidR="0072688C" w:rsidRPr="00052185">
        <w:rPr>
          <w:rFonts w:ascii="Palatino Linotype" w:hAnsi="Palatino Linotype" w:cs="Arial"/>
        </w:rPr>
        <w:t xml:space="preserve">ron </w:t>
      </w:r>
      <w:r w:rsidR="00F5055E" w:rsidRPr="00052185">
        <w:rPr>
          <w:rFonts w:ascii="Palatino Linotype" w:hAnsi="Palatino Linotype" w:cs="Arial"/>
        </w:rPr>
        <w:t>puesto</w:t>
      </w:r>
      <w:r w:rsidR="0072688C" w:rsidRPr="00052185">
        <w:rPr>
          <w:rFonts w:ascii="Palatino Linotype" w:hAnsi="Palatino Linotype" w:cs="Arial"/>
        </w:rPr>
        <w:t>s</w:t>
      </w:r>
      <w:r w:rsidR="00F5055E" w:rsidRPr="00052185">
        <w:rPr>
          <w:rFonts w:ascii="Palatino Linotype" w:hAnsi="Palatino Linotype" w:cs="Arial"/>
        </w:rPr>
        <w:t xml:space="preserve"> a disposición de las partes por siete días hábiles para que ofrecieran pruebas y  manifestaran lo que a su derecho conv</w:t>
      </w:r>
      <w:r w:rsidR="00B91429" w:rsidRPr="00052185">
        <w:rPr>
          <w:rFonts w:ascii="Palatino Linotype" w:hAnsi="Palatino Linotype" w:cs="Arial"/>
        </w:rPr>
        <w:t xml:space="preserve">iniera. </w:t>
      </w:r>
    </w:p>
    <w:p w:rsidR="00B91429" w:rsidRPr="00052185" w:rsidRDefault="00B91429" w:rsidP="00F5055E">
      <w:pPr>
        <w:widowControl w:val="0"/>
        <w:autoSpaceDE w:val="0"/>
        <w:autoSpaceDN w:val="0"/>
        <w:adjustRightInd w:val="0"/>
        <w:spacing w:line="360" w:lineRule="auto"/>
        <w:jc w:val="both"/>
        <w:rPr>
          <w:rFonts w:ascii="Palatino Linotype" w:hAnsi="Palatino Linotype" w:cs="Arial"/>
          <w:sz w:val="16"/>
          <w:szCs w:val="16"/>
        </w:rPr>
      </w:pPr>
    </w:p>
    <w:p w:rsidR="007E0B66" w:rsidRDefault="00275200" w:rsidP="007E0B66">
      <w:pPr>
        <w:widowControl w:val="0"/>
        <w:autoSpaceDE w:val="0"/>
        <w:autoSpaceDN w:val="0"/>
        <w:adjustRightInd w:val="0"/>
        <w:spacing w:line="360" w:lineRule="auto"/>
        <w:jc w:val="both"/>
        <w:rPr>
          <w:rFonts w:ascii="Palatino Linotype" w:eastAsia="Calibri" w:hAnsi="Palatino Linotype"/>
        </w:rPr>
      </w:pPr>
      <w:r w:rsidRPr="00252D31">
        <w:rPr>
          <w:rFonts w:ascii="Palatino Linotype" w:hAnsi="Palatino Linotype" w:cs="Arial"/>
          <w:b/>
        </w:rPr>
        <w:t>Sexto</w:t>
      </w:r>
      <w:r w:rsidR="004946EA" w:rsidRPr="00252D31">
        <w:rPr>
          <w:rFonts w:ascii="Palatino Linotype" w:hAnsi="Palatino Linotype" w:cs="Arial"/>
          <w:b/>
        </w:rPr>
        <w:t xml:space="preserve">. </w:t>
      </w:r>
      <w:r w:rsidR="00C936B9" w:rsidRPr="00252D31">
        <w:rPr>
          <w:rFonts w:ascii="Palatino Linotype" w:hAnsi="Palatino Linotype" w:cs="Arial"/>
          <w:b/>
        </w:rPr>
        <w:t>Informe</w:t>
      </w:r>
      <w:r w:rsidR="00E64D01" w:rsidRPr="00252D31">
        <w:rPr>
          <w:rFonts w:ascii="Palatino Linotype" w:hAnsi="Palatino Linotype" w:cs="Arial"/>
          <w:b/>
        </w:rPr>
        <w:t>s</w:t>
      </w:r>
      <w:r w:rsidR="00C936B9" w:rsidRPr="00252D31">
        <w:rPr>
          <w:rFonts w:ascii="Palatino Linotype" w:hAnsi="Palatino Linotype" w:cs="Arial"/>
          <w:b/>
        </w:rPr>
        <w:t xml:space="preserve"> Justificado</w:t>
      </w:r>
      <w:r w:rsidR="00E64D01" w:rsidRPr="00252D31">
        <w:rPr>
          <w:rFonts w:ascii="Palatino Linotype" w:hAnsi="Palatino Linotype" w:cs="Arial"/>
          <w:b/>
        </w:rPr>
        <w:t>s</w:t>
      </w:r>
      <w:r w:rsidR="00934831" w:rsidRPr="00252D31">
        <w:rPr>
          <w:rFonts w:ascii="Palatino Linotype" w:hAnsi="Palatino Linotype" w:cs="Arial"/>
        </w:rPr>
        <w:t xml:space="preserve">. </w:t>
      </w:r>
      <w:r w:rsidR="00252D31" w:rsidRPr="00252D31">
        <w:rPr>
          <w:rFonts w:ascii="Palatino Linotype" w:hAnsi="Palatino Linotype" w:cs="Arial"/>
        </w:rPr>
        <w:t>De las constancias que integran el expediente en que se actúa se advierte que</w:t>
      </w:r>
      <w:r w:rsidR="00252D31" w:rsidRPr="00252D31">
        <w:rPr>
          <w:rFonts w:ascii="Palatino Linotype" w:eastAsia="Calibri" w:hAnsi="Palatino Linotype" w:cs="Arial"/>
          <w:lang w:val="es-MX" w:eastAsia="en-US"/>
        </w:rPr>
        <w:t xml:space="preserve"> el Sujeto Obligado </w:t>
      </w:r>
      <w:r w:rsidR="00D96A42">
        <w:rPr>
          <w:rFonts w:ascii="Palatino Linotype" w:eastAsia="Calibri" w:hAnsi="Palatino Linotype" w:cs="Arial"/>
          <w:lang w:val="es-MX" w:eastAsia="en-US"/>
        </w:rPr>
        <w:t>en veintidós de octubre del año en curso, de manera uniforme en cada uno de los recursos de revisión rindió</w:t>
      </w:r>
      <w:r w:rsidR="00252D31" w:rsidRPr="00252D31">
        <w:rPr>
          <w:rFonts w:ascii="Palatino Linotype" w:eastAsia="Calibri" w:hAnsi="Palatino Linotype" w:cs="Arial"/>
          <w:lang w:val="es-MX" w:eastAsia="en-US"/>
        </w:rPr>
        <w:t xml:space="preserve"> su informe justificado </w:t>
      </w:r>
      <w:r w:rsidR="00D96A42">
        <w:rPr>
          <w:rFonts w:ascii="Palatino Linotype" w:eastAsia="Calibri" w:hAnsi="Palatino Linotype" w:cs="Arial"/>
          <w:b/>
          <w:lang w:val="es-MX" w:eastAsia="en-US"/>
        </w:rPr>
        <w:t>modificando</w:t>
      </w:r>
      <w:r w:rsidR="00252D31" w:rsidRPr="00252D31">
        <w:rPr>
          <w:rFonts w:ascii="Palatino Linotype" w:eastAsia="Calibri" w:hAnsi="Palatino Linotype"/>
        </w:rPr>
        <w:t xml:space="preserve"> la respuesta otorgada a la recurrente, manifestando lo siguiente</w:t>
      </w:r>
      <w:r w:rsidR="00252D31">
        <w:rPr>
          <w:rFonts w:ascii="Palatino Linotype" w:eastAsia="Calibri" w:hAnsi="Palatino Linotype"/>
        </w:rPr>
        <w:t xml:space="preserve"> y se cita la parte conducente</w:t>
      </w:r>
      <w:r w:rsidR="00252D31" w:rsidRPr="00252D31">
        <w:rPr>
          <w:rFonts w:ascii="Palatino Linotype" w:eastAsia="Calibri" w:hAnsi="Palatino Linotype"/>
        </w:rPr>
        <w:t>:</w:t>
      </w:r>
    </w:p>
    <w:p w:rsidR="00252D31" w:rsidRDefault="00252D31" w:rsidP="007E0B66">
      <w:pPr>
        <w:widowControl w:val="0"/>
        <w:autoSpaceDE w:val="0"/>
        <w:autoSpaceDN w:val="0"/>
        <w:adjustRightInd w:val="0"/>
        <w:spacing w:line="360" w:lineRule="auto"/>
        <w:jc w:val="both"/>
        <w:rPr>
          <w:rFonts w:ascii="Palatino Linotype" w:eastAsia="Calibri" w:hAnsi="Palatino Linotype"/>
        </w:rPr>
      </w:pPr>
    </w:p>
    <w:p w:rsidR="00252D31" w:rsidRPr="00277093" w:rsidRDefault="00252D31" w:rsidP="00277093">
      <w:pPr>
        <w:widowControl w:val="0"/>
        <w:autoSpaceDE w:val="0"/>
        <w:autoSpaceDN w:val="0"/>
        <w:adjustRightInd w:val="0"/>
        <w:spacing w:line="360" w:lineRule="auto"/>
        <w:ind w:left="851" w:right="900"/>
        <w:jc w:val="both"/>
        <w:rPr>
          <w:rFonts w:ascii="Palatino Linotype" w:eastAsia="Calibri" w:hAnsi="Palatino Linotype"/>
          <w:i/>
          <w:sz w:val="22"/>
        </w:rPr>
      </w:pPr>
      <w:r w:rsidRPr="00277093">
        <w:rPr>
          <w:rFonts w:ascii="Palatino Linotype" w:eastAsia="Calibri" w:hAnsi="Palatino Linotype"/>
          <w:i/>
          <w:sz w:val="22"/>
        </w:rPr>
        <w:t>“…</w:t>
      </w:r>
    </w:p>
    <w:p w:rsidR="00252D31" w:rsidRPr="00277093" w:rsidRDefault="00252D31" w:rsidP="00277093">
      <w:pPr>
        <w:widowControl w:val="0"/>
        <w:autoSpaceDE w:val="0"/>
        <w:autoSpaceDN w:val="0"/>
        <w:adjustRightInd w:val="0"/>
        <w:spacing w:line="360" w:lineRule="auto"/>
        <w:ind w:left="851" w:right="900"/>
        <w:jc w:val="both"/>
        <w:rPr>
          <w:rFonts w:ascii="Palatino Linotype" w:eastAsia="Calibri" w:hAnsi="Palatino Linotype"/>
          <w:b/>
          <w:i/>
          <w:sz w:val="22"/>
        </w:rPr>
      </w:pPr>
      <w:r w:rsidRPr="00277093">
        <w:rPr>
          <w:rFonts w:ascii="Palatino Linotype" w:eastAsia="Calibri" w:hAnsi="Palatino Linotype"/>
          <w:b/>
          <w:i/>
          <w:sz w:val="22"/>
        </w:rPr>
        <w:t>III. REFUTACIÓN DEL ACTO RECLAMADO.</w:t>
      </w:r>
    </w:p>
    <w:p w:rsidR="00252D31" w:rsidRPr="00277093" w:rsidRDefault="00252D31" w:rsidP="00277093">
      <w:pPr>
        <w:widowControl w:val="0"/>
        <w:autoSpaceDE w:val="0"/>
        <w:autoSpaceDN w:val="0"/>
        <w:adjustRightInd w:val="0"/>
        <w:spacing w:line="360" w:lineRule="auto"/>
        <w:ind w:left="851" w:right="900"/>
        <w:jc w:val="both"/>
        <w:rPr>
          <w:rFonts w:ascii="Palatino Linotype" w:eastAsia="Calibri" w:hAnsi="Palatino Linotype"/>
          <w:b/>
          <w:i/>
          <w:sz w:val="22"/>
        </w:rPr>
      </w:pPr>
    </w:p>
    <w:p w:rsidR="00252D31" w:rsidRPr="00277093" w:rsidRDefault="00252D31" w:rsidP="00277093">
      <w:pPr>
        <w:widowControl w:val="0"/>
        <w:autoSpaceDE w:val="0"/>
        <w:autoSpaceDN w:val="0"/>
        <w:adjustRightInd w:val="0"/>
        <w:spacing w:line="360" w:lineRule="auto"/>
        <w:ind w:left="851" w:right="900"/>
        <w:jc w:val="both"/>
        <w:rPr>
          <w:rFonts w:ascii="Palatino Linotype" w:eastAsia="Calibri" w:hAnsi="Palatino Linotype"/>
          <w:b/>
          <w:i/>
          <w:sz w:val="22"/>
        </w:rPr>
      </w:pPr>
      <w:r w:rsidRPr="00277093">
        <w:rPr>
          <w:rFonts w:ascii="Palatino Linotype" w:eastAsia="Calibri" w:hAnsi="Palatino Linotype"/>
          <w:b/>
          <w:i/>
          <w:sz w:val="22"/>
        </w:rPr>
        <w:t xml:space="preserve">Considerando lo anterior, y de un análisis concatenado del recurso de revisión, se advierte que resulta incorrecta la apreciación del recurrente en relación con el acto que se impugna, ya que no se niega la información respecto de la solicitud de información , toda vez que el servidor público habilitado dio respuesta en tiempo y forma , conforme a lo solicitado por el peticionario, sin embargo a efecto de generar </w:t>
      </w:r>
      <w:r w:rsidRPr="00277093">
        <w:rPr>
          <w:rFonts w:ascii="Palatino Linotype" w:eastAsia="Calibri" w:hAnsi="Palatino Linotype"/>
          <w:b/>
          <w:i/>
          <w:sz w:val="22"/>
        </w:rPr>
        <w:lastRenderedPageBreak/>
        <w:t>mayor certeza en la respuesta dada el peticionario el servidor público habilitado modifica su respuesta.</w:t>
      </w:r>
      <w:r w:rsidR="00277093" w:rsidRPr="00277093">
        <w:rPr>
          <w:rFonts w:ascii="Palatino Linotype" w:eastAsia="Calibri" w:hAnsi="Palatino Linotype"/>
          <w:b/>
          <w:i/>
          <w:sz w:val="22"/>
        </w:rPr>
        <w:t xml:space="preserve"> (Sic)”</w:t>
      </w:r>
    </w:p>
    <w:p w:rsidR="00277093" w:rsidRDefault="00277093" w:rsidP="00277093">
      <w:pPr>
        <w:widowControl w:val="0"/>
        <w:autoSpaceDE w:val="0"/>
        <w:autoSpaceDN w:val="0"/>
        <w:adjustRightInd w:val="0"/>
        <w:spacing w:line="360" w:lineRule="auto"/>
        <w:ind w:right="758"/>
        <w:jc w:val="both"/>
        <w:rPr>
          <w:rFonts w:ascii="Palatino Linotype" w:eastAsia="Calibri" w:hAnsi="Palatino Linotype"/>
          <w:b/>
        </w:rPr>
      </w:pPr>
    </w:p>
    <w:p w:rsidR="00A9489F" w:rsidRDefault="00277093" w:rsidP="00277093">
      <w:pPr>
        <w:widowControl w:val="0"/>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Aunado a lo anterior el Sujeto Obligado adjunt</w:t>
      </w:r>
      <w:r w:rsidR="00D96A42">
        <w:rPr>
          <w:rFonts w:ascii="Palatino Linotype" w:eastAsia="Calibri" w:hAnsi="Palatino Linotype"/>
        </w:rPr>
        <w:t>ó</w:t>
      </w:r>
      <w:r>
        <w:rPr>
          <w:rFonts w:ascii="Palatino Linotype" w:eastAsia="Calibri" w:hAnsi="Palatino Linotype"/>
        </w:rPr>
        <w:t xml:space="preserve"> las siguientes constancias mismas que se describen:</w:t>
      </w:r>
    </w:p>
    <w:p w:rsidR="00A9489F" w:rsidRPr="00A9489F" w:rsidRDefault="00A9489F" w:rsidP="00277093">
      <w:pPr>
        <w:widowControl w:val="0"/>
        <w:autoSpaceDE w:val="0"/>
        <w:autoSpaceDN w:val="0"/>
        <w:adjustRightInd w:val="0"/>
        <w:spacing w:line="360" w:lineRule="auto"/>
        <w:ind w:right="49"/>
        <w:jc w:val="both"/>
        <w:rPr>
          <w:rFonts w:ascii="Palatino Linotype" w:eastAsia="Calibri" w:hAnsi="Palatino Linotype"/>
          <w:sz w:val="10"/>
        </w:rPr>
      </w:pPr>
    </w:p>
    <w:p w:rsidR="00277093" w:rsidRPr="00A9489F" w:rsidRDefault="00D85327" w:rsidP="00277093">
      <w:pPr>
        <w:pStyle w:val="Prrafodelista"/>
        <w:widowControl w:val="0"/>
        <w:numPr>
          <w:ilvl w:val="0"/>
          <w:numId w:val="27"/>
        </w:numPr>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Archivo electrónico denominado “</w:t>
      </w:r>
      <w:r>
        <w:rPr>
          <w:rFonts w:ascii="Palatino Linotype" w:eastAsia="Calibri" w:hAnsi="Palatino Linotype"/>
          <w:b/>
        </w:rPr>
        <w:t>911_2006-2007</w:t>
      </w:r>
      <w:r w:rsidR="00A9489F">
        <w:rPr>
          <w:rFonts w:ascii="Palatino Linotype" w:eastAsia="Calibri" w:hAnsi="Palatino Linotype"/>
          <w:b/>
        </w:rPr>
        <w:t>.pdf</w:t>
      </w:r>
      <w:r>
        <w:rPr>
          <w:rFonts w:ascii="Palatino Linotype" w:eastAsia="Calibri" w:hAnsi="Palatino Linotype"/>
          <w:b/>
        </w:rPr>
        <w:t xml:space="preserve">”, </w:t>
      </w:r>
      <w:r>
        <w:rPr>
          <w:rFonts w:ascii="Palatino Linotype" w:eastAsia="Calibri" w:hAnsi="Palatino Linotype"/>
        </w:rPr>
        <w:t>consistente en ciento cuarenta y seis fojas escaneadas en las que se aprecia el título “</w:t>
      </w:r>
      <w:r>
        <w:rPr>
          <w:rFonts w:ascii="Palatino Linotype" w:eastAsia="Calibri" w:hAnsi="Palatino Linotype"/>
          <w:b/>
          <w:i/>
        </w:rPr>
        <w:t>ESTADISTICA DE INICIO DE CURSOS EDUCACIÓN MEDIA SUPERIOR”</w:t>
      </w:r>
      <w:r w:rsidR="00D96A42">
        <w:rPr>
          <w:rFonts w:ascii="Palatino Linotype" w:eastAsia="Calibri" w:hAnsi="Palatino Linotype"/>
          <w:i/>
        </w:rPr>
        <w:t xml:space="preserve"> </w:t>
      </w:r>
      <w:r w:rsidR="00D96A42" w:rsidRPr="00D96A42">
        <w:rPr>
          <w:rFonts w:ascii="Palatino Linotype" w:eastAsia="Calibri" w:hAnsi="Palatino Linotype"/>
        </w:rPr>
        <w:t>respecto del</w:t>
      </w:r>
      <w:r w:rsidR="00D96A42">
        <w:rPr>
          <w:rFonts w:ascii="Palatino Linotype" w:eastAsia="Calibri" w:hAnsi="Palatino Linotype"/>
          <w:i/>
        </w:rPr>
        <w:t xml:space="preserve"> </w:t>
      </w:r>
      <w:r w:rsidR="00D96A42" w:rsidRPr="00D96A42">
        <w:rPr>
          <w:rFonts w:ascii="Palatino Linotype" w:eastAsia="Calibri" w:hAnsi="Palatino Linotype"/>
          <w:b/>
          <w:i/>
        </w:rPr>
        <w:t>ciclo escolar 2006-2007.</w:t>
      </w:r>
      <w:r w:rsidR="00A9489F" w:rsidRPr="00D96A42">
        <w:rPr>
          <w:rFonts w:ascii="Palatino Linotype" w:eastAsia="Calibri" w:hAnsi="Palatino Linotype"/>
          <w:b/>
          <w:i/>
        </w:rPr>
        <w:t>;</w:t>
      </w:r>
    </w:p>
    <w:p w:rsidR="00A9489F" w:rsidRPr="00A9489F" w:rsidRDefault="00A9489F" w:rsidP="00A9489F">
      <w:pPr>
        <w:pStyle w:val="Prrafodelista"/>
        <w:widowControl w:val="0"/>
        <w:autoSpaceDE w:val="0"/>
        <w:autoSpaceDN w:val="0"/>
        <w:adjustRightInd w:val="0"/>
        <w:spacing w:line="360" w:lineRule="auto"/>
        <w:ind w:right="49"/>
        <w:jc w:val="both"/>
        <w:rPr>
          <w:rFonts w:ascii="Palatino Linotype" w:eastAsia="Calibri" w:hAnsi="Palatino Linotype"/>
          <w:sz w:val="12"/>
        </w:rPr>
      </w:pPr>
    </w:p>
    <w:p w:rsidR="00D85327" w:rsidRDefault="00D85327" w:rsidP="00277093">
      <w:pPr>
        <w:pStyle w:val="Prrafodelista"/>
        <w:widowControl w:val="0"/>
        <w:numPr>
          <w:ilvl w:val="0"/>
          <w:numId w:val="27"/>
        </w:numPr>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 xml:space="preserve">Archivo electrónico denominado </w:t>
      </w:r>
      <w:r w:rsidRPr="00D85327">
        <w:rPr>
          <w:rFonts w:ascii="Palatino Linotype" w:eastAsia="Calibri" w:hAnsi="Palatino Linotype"/>
          <w:b/>
        </w:rPr>
        <w:t>“9</w:t>
      </w:r>
      <w:r>
        <w:rPr>
          <w:rFonts w:ascii="Palatino Linotype" w:eastAsia="Calibri" w:hAnsi="Palatino Linotype"/>
          <w:b/>
        </w:rPr>
        <w:t>11_200</w:t>
      </w:r>
      <w:r w:rsidR="00D96A42">
        <w:rPr>
          <w:rFonts w:ascii="Palatino Linotype" w:eastAsia="Calibri" w:hAnsi="Palatino Linotype"/>
          <w:b/>
        </w:rPr>
        <w:t>7</w:t>
      </w:r>
      <w:r>
        <w:rPr>
          <w:rFonts w:ascii="Palatino Linotype" w:eastAsia="Calibri" w:hAnsi="Palatino Linotype"/>
          <w:b/>
        </w:rPr>
        <w:t>-200</w:t>
      </w:r>
      <w:r w:rsidR="00D96A42">
        <w:rPr>
          <w:rFonts w:ascii="Palatino Linotype" w:eastAsia="Calibri" w:hAnsi="Palatino Linotype"/>
          <w:b/>
        </w:rPr>
        <w:t>8</w:t>
      </w:r>
      <w:r>
        <w:rPr>
          <w:rFonts w:ascii="Palatino Linotype" w:eastAsia="Calibri" w:hAnsi="Palatino Linotype"/>
          <w:b/>
        </w:rPr>
        <w:t>.pdf”, integrado por ciento veintinueve fojas escaneadas en las que aparece el texto “ESTADISTICA BASICA DE</w:t>
      </w:r>
      <w:r w:rsidR="00A9489F">
        <w:rPr>
          <w:rFonts w:ascii="Palatino Linotype" w:eastAsia="Calibri" w:hAnsi="Palatino Linotype"/>
          <w:b/>
        </w:rPr>
        <w:t xml:space="preserve"> INICIO DE CURSOS 2007-2008” </w:t>
      </w:r>
      <w:r w:rsidR="00A9489F">
        <w:rPr>
          <w:rFonts w:ascii="Palatino Linotype" w:eastAsia="Calibri" w:hAnsi="Palatino Linotype"/>
        </w:rPr>
        <w:t>correspondiente a Instituciones de Educación Media Superior;</w:t>
      </w:r>
    </w:p>
    <w:p w:rsidR="00A9489F" w:rsidRPr="00A9489F" w:rsidRDefault="00A9489F" w:rsidP="00A9489F">
      <w:pPr>
        <w:widowControl w:val="0"/>
        <w:autoSpaceDE w:val="0"/>
        <w:autoSpaceDN w:val="0"/>
        <w:adjustRightInd w:val="0"/>
        <w:spacing w:line="360" w:lineRule="auto"/>
        <w:ind w:right="49"/>
        <w:jc w:val="both"/>
        <w:rPr>
          <w:rFonts w:ascii="Palatino Linotype" w:eastAsia="Calibri" w:hAnsi="Palatino Linotype"/>
          <w:sz w:val="10"/>
        </w:rPr>
      </w:pPr>
    </w:p>
    <w:p w:rsidR="00A9489F" w:rsidRPr="00A9489F" w:rsidRDefault="00A9489F" w:rsidP="00277093">
      <w:pPr>
        <w:pStyle w:val="Prrafodelista"/>
        <w:widowControl w:val="0"/>
        <w:numPr>
          <w:ilvl w:val="0"/>
          <w:numId w:val="27"/>
        </w:numPr>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Documento electrónico denominado “</w:t>
      </w:r>
      <w:r>
        <w:rPr>
          <w:rFonts w:ascii="Palatino Linotype" w:eastAsia="Calibri" w:hAnsi="Palatino Linotype"/>
          <w:b/>
        </w:rPr>
        <w:t xml:space="preserve">911_2008-2009.pdf”, </w:t>
      </w:r>
      <w:r>
        <w:rPr>
          <w:rFonts w:ascii="Palatino Linotype" w:eastAsia="Calibri" w:hAnsi="Palatino Linotype"/>
        </w:rPr>
        <w:t>constituido por setenta y nueve fojas digitalizadas, en las que se observa la tipografía “</w:t>
      </w:r>
      <w:r>
        <w:rPr>
          <w:rFonts w:ascii="Palatino Linotype" w:eastAsia="Calibri" w:hAnsi="Palatino Linotype"/>
          <w:b/>
        </w:rPr>
        <w:t>ESTADISTICA 911 EDUCACIÓN SUPERIOR”, respecto al ciclo escolar 2008-2009, correspondiente a la Secretaria de Educación Media Superior y Superior”;</w:t>
      </w:r>
    </w:p>
    <w:p w:rsidR="00A9489F" w:rsidRPr="00A9489F" w:rsidRDefault="00A9489F" w:rsidP="00A9489F">
      <w:pPr>
        <w:widowControl w:val="0"/>
        <w:autoSpaceDE w:val="0"/>
        <w:autoSpaceDN w:val="0"/>
        <w:adjustRightInd w:val="0"/>
        <w:spacing w:line="360" w:lineRule="auto"/>
        <w:ind w:right="49"/>
        <w:jc w:val="both"/>
        <w:rPr>
          <w:rFonts w:ascii="Palatino Linotype" w:eastAsia="Calibri" w:hAnsi="Palatino Linotype"/>
          <w:sz w:val="6"/>
        </w:rPr>
      </w:pPr>
    </w:p>
    <w:p w:rsidR="00A9489F" w:rsidRPr="00A9489F" w:rsidRDefault="00A9489F" w:rsidP="00A9489F">
      <w:pPr>
        <w:pStyle w:val="Prrafodelista"/>
        <w:widowControl w:val="0"/>
        <w:autoSpaceDE w:val="0"/>
        <w:autoSpaceDN w:val="0"/>
        <w:adjustRightInd w:val="0"/>
        <w:spacing w:line="360" w:lineRule="auto"/>
        <w:ind w:right="49"/>
        <w:jc w:val="both"/>
        <w:rPr>
          <w:rFonts w:ascii="Palatino Linotype" w:eastAsia="Calibri" w:hAnsi="Palatino Linotype"/>
          <w:sz w:val="6"/>
        </w:rPr>
      </w:pPr>
    </w:p>
    <w:p w:rsidR="00A9489F" w:rsidRPr="00A9489F" w:rsidRDefault="00A9489F" w:rsidP="00277093">
      <w:pPr>
        <w:pStyle w:val="Prrafodelista"/>
        <w:widowControl w:val="0"/>
        <w:numPr>
          <w:ilvl w:val="0"/>
          <w:numId w:val="27"/>
        </w:numPr>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Archivo digital denominado “</w:t>
      </w:r>
      <w:r>
        <w:rPr>
          <w:rFonts w:ascii="Palatino Linotype" w:eastAsia="Calibri" w:hAnsi="Palatino Linotype"/>
          <w:b/>
        </w:rPr>
        <w:t xml:space="preserve">911_2009-2010.pdf”, </w:t>
      </w:r>
      <w:r w:rsidRPr="00A9489F">
        <w:rPr>
          <w:rFonts w:ascii="Palatino Linotype" w:eastAsia="Calibri" w:hAnsi="Palatino Linotype"/>
        </w:rPr>
        <w:t>constante de ciento diez fojas digitalizadas, en las que se aprecia el encabezado</w:t>
      </w:r>
      <w:r>
        <w:rPr>
          <w:rFonts w:ascii="Palatino Linotype" w:eastAsia="Calibri" w:hAnsi="Palatino Linotype"/>
          <w:b/>
        </w:rPr>
        <w:t xml:space="preserve"> “Estadística 911 Educación Superior Ciclo Escolar 2009-2010”;y </w:t>
      </w:r>
    </w:p>
    <w:p w:rsidR="00A9489F" w:rsidRPr="00A9489F" w:rsidRDefault="00A9489F" w:rsidP="00A9489F">
      <w:pPr>
        <w:pStyle w:val="Prrafodelista"/>
        <w:rPr>
          <w:rFonts w:ascii="Palatino Linotype" w:eastAsia="Calibri" w:hAnsi="Palatino Linotype"/>
          <w:sz w:val="2"/>
        </w:rPr>
      </w:pPr>
    </w:p>
    <w:p w:rsidR="00A9489F" w:rsidRPr="00A9489F" w:rsidRDefault="00A9489F" w:rsidP="00A9489F">
      <w:pPr>
        <w:pStyle w:val="Prrafodelista"/>
        <w:widowControl w:val="0"/>
        <w:autoSpaceDE w:val="0"/>
        <w:autoSpaceDN w:val="0"/>
        <w:adjustRightInd w:val="0"/>
        <w:spacing w:line="360" w:lineRule="auto"/>
        <w:ind w:right="49"/>
        <w:jc w:val="both"/>
        <w:rPr>
          <w:rFonts w:ascii="Palatino Linotype" w:eastAsia="Calibri" w:hAnsi="Palatino Linotype"/>
          <w:sz w:val="10"/>
        </w:rPr>
      </w:pPr>
    </w:p>
    <w:p w:rsidR="00A9489F" w:rsidRPr="00A9489F" w:rsidRDefault="00A9489F" w:rsidP="00277093">
      <w:pPr>
        <w:pStyle w:val="Prrafodelista"/>
        <w:widowControl w:val="0"/>
        <w:numPr>
          <w:ilvl w:val="0"/>
          <w:numId w:val="27"/>
        </w:numPr>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b/>
        </w:rPr>
        <w:t xml:space="preserve">Documento electrónico denominado </w:t>
      </w:r>
      <w:r>
        <w:rPr>
          <w:rFonts w:ascii="Palatino Linotype" w:eastAsia="Calibri" w:hAnsi="Palatino Linotype"/>
        </w:rPr>
        <w:t>“</w:t>
      </w:r>
      <w:r>
        <w:rPr>
          <w:rFonts w:ascii="Palatino Linotype" w:eastAsia="Calibri" w:hAnsi="Palatino Linotype"/>
          <w:b/>
        </w:rPr>
        <w:t xml:space="preserve">911_2010-2011.pdf”, </w:t>
      </w:r>
      <w:r w:rsidRPr="00A9489F">
        <w:rPr>
          <w:rFonts w:ascii="Palatino Linotype" w:eastAsia="Calibri" w:hAnsi="Palatino Linotype"/>
        </w:rPr>
        <w:t xml:space="preserve">consistente en ciento treinta fojas digitales, en el que se aprecia el </w:t>
      </w:r>
      <w:r w:rsidR="00374477" w:rsidRPr="00A9489F">
        <w:rPr>
          <w:rFonts w:ascii="Palatino Linotype" w:eastAsia="Calibri" w:hAnsi="Palatino Linotype"/>
        </w:rPr>
        <w:t>título</w:t>
      </w:r>
      <w:r w:rsidR="00374477">
        <w:rPr>
          <w:rFonts w:ascii="Palatino Linotype" w:eastAsia="Calibri" w:hAnsi="Palatino Linotype"/>
        </w:rPr>
        <w:t xml:space="preserve"> “</w:t>
      </w:r>
      <w:r>
        <w:rPr>
          <w:rFonts w:ascii="Palatino Linotype" w:eastAsia="Calibri" w:hAnsi="Palatino Linotype"/>
          <w:b/>
        </w:rPr>
        <w:t xml:space="preserve">ESTADISTICA 911 DE </w:t>
      </w:r>
      <w:r>
        <w:rPr>
          <w:rFonts w:ascii="Palatino Linotype" w:eastAsia="Calibri" w:hAnsi="Palatino Linotype"/>
          <w:b/>
        </w:rPr>
        <w:lastRenderedPageBreak/>
        <w:t>EDUCACIÓN SUPERIOR CICLO ESCOLAR 2010-2011”.</w:t>
      </w:r>
    </w:p>
    <w:p w:rsidR="00A9489F" w:rsidRPr="00A9489F" w:rsidRDefault="00A9489F" w:rsidP="00A9489F">
      <w:pPr>
        <w:widowControl w:val="0"/>
        <w:autoSpaceDE w:val="0"/>
        <w:autoSpaceDN w:val="0"/>
        <w:adjustRightInd w:val="0"/>
        <w:spacing w:line="360" w:lineRule="auto"/>
        <w:ind w:left="360" w:right="49"/>
        <w:jc w:val="both"/>
        <w:rPr>
          <w:rFonts w:ascii="Palatino Linotype" w:eastAsia="Calibri" w:hAnsi="Palatino Linotype"/>
        </w:rPr>
      </w:pPr>
    </w:p>
    <w:p w:rsidR="00252D31" w:rsidRDefault="00277093" w:rsidP="00277093">
      <w:pPr>
        <w:widowControl w:val="0"/>
        <w:autoSpaceDE w:val="0"/>
        <w:autoSpaceDN w:val="0"/>
        <w:adjustRightInd w:val="0"/>
        <w:spacing w:line="360" w:lineRule="auto"/>
        <w:ind w:right="49"/>
        <w:jc w:val="both"/>
        <w:rPr>
          <w:rFonts w:ascii="Palatino Linotype" w:eastAsia="Calibri" w:hAnsi="Palatino Linotype"/>
        </w:rPr>
      </w:pPr>
      <w:r>
        <w:rPr>
          <w:rFonts w:ascii="Palatino Linotype" w:eastAsia="Calibri" w:hAnsi="Palatino Linotype"/>
        </w:rPr>
        <w:t xml:space="preserve">Por acuerdo de </w:t>
      </w:r>
      <w:r w:rsidRPr="00D96A42">
        <w:rPr>
          <w:rFonts w:ascii="Palatino Linotype" w:eastAsia="Calibri" w:hAnsi="Palatino Linotype"/>
          <w:b/>
        </w:rPr>
        <w:t>seis de noviembre de los corrientes</w:t>
      </w:r>
      <w:r>
        <w:rPr>
          <w:rFonts w:ascii="Palatino Linotype" w:eastAsia="Calibri" w:hAnsi="Palatino Linotype"/>
        </w:rPr>
        <w:t xml:space="preserve">, el Comisionado Ponente puso a disposición de la recurrente los archivos remitidos por el </w:t>
      </w:r>
      <w:r w:rsidRPr="00277093">
        <w:rPr>
          <w:rFonts w:ascii="Palatino Linotype" w:eastAsia="Calibri" w:hAnsi="Palatino Linotype"/>
          <w:b/>
        </w:rPr>
        <w:t>Sujeto Obligado</w:t>
      </w:r>
      <w:r>
        <w:rPr>
          <w:rFonts w:ascii="Palatino Linotype" w:eastAsia="Calibri" w:hAnsi="Palatino Linotype"/>
        </w:rPr>
        <w:t xml:space="preserve"> antes descritos, para que realizara las manifestaciones que estimará conveniente; sin embargo, posterior a esta fecha la recurrente fue omisa en emitir pronunciamiento al respecto. </w:t>
      </w:r>
    </w:p>
    <w:p w:rsidR="00B57393" w:rsidRPr="00052185" w:rsidRDefault="00B57393" w:rsidP="007E0B66">
      <w:pPr>
        <w:widowControl w:val="0"/>
        <w:autoSpaceDE w:val="0"/>
        <w:autoSpaceDN w:val="0"/>
        <w:adjustRightInd w:val="0"/>
        <w:spacing w:line="360" w:lineRule="auto"/>
        <w:jc w:val="both"/>
        <w:rPr>
          <w:rFonts w:ascii="Palatino Linotype" w:hAnsi="Palatino Linotype" w:cs="Arial"/>
        </w:rPr>
      </w:pPr>
    </w:p>
    <w:p w:rsidR="004E57E2" w:rsidRPr="00D96A42" w:rsidRDefault="00143735" w:rsidP="00143735">
      <w:pPr>
        <w:widowControl w:val="0"/>
        <w:autoSpaceDE w:val="0"/>
        <w:autoSpaceDN w:val="0"/>
        <w:adjustRightInd w:val="0"/>
        <w:spacing w:line="360" w:lineRule="auto"/>
        <w:jc w:val="both"/>
        <w:rPr>
          <w:rFonts w:ascii="Palatino Linotype" w:hAnsi="Palatino Linotype" w:cs="Arial"/>
          <w:b/>
        </w:rPr>
      </w:pPr>
      <w:r w:rsidRPr="00D96A42">
        <w:rPr>
          <w:rFonts w:ascii="Palatino Linotype" w:hAnsi="Palatino Linotype" w:cs="Arial"/>
          <w:b/>
        </w:rPr>
        <w:t>Séptimo</w:t>
      </w:r>
      <w:r w:rsidR="004E58DF" w:rsidRPr="00D96A42">
        <w:rPr>
          <w:rFonts w:ascii="Palatino Linotype" w:hAnsi="Palatino Linotype" w:cs="Arial"/>
          <w:b/>
        </w:rPr>
        <w:t xml:space="preserve">. Ampliación del plazo para emitir la resolución. </w:t>
      </w:r>
      <w:r w:rsidR="0059195D" w:rsidRPr="00D96A42">
        <w:rPr>
          <w:rFonts w:ascii="Palatino Linotype" w:hAnsi="Palatino Linotype"/>
        </w:rPr>
        <w:t>E</w:t>
      </w:r>
      <w:r w:rsidR="00694DD0" w:rsidRPr="00D96A42">
        <w:rPr>
          <w:rFonts w:ascii="Palatino Linotype" w:hAnsi="Palatino Linotype"/>
        </w:rPr>
        <w:t xml:space="preserve">ste Instituto con fundamento en el artículo 181, párrafo tercero, de la Ley de Transparencia y Acceso a la Información Pública del Estado de México y Municipios, determinó mediante </w:t>
      </w:r>
      <w:r w:rsidR="0059195D" w:rsidRPr="00D96A42">
        <w:rPr>
          <w:rFonts w:ascii="Palatino Linotype" w:hAnsi="Palatino Linotype"/>
        </w:rPr>
        <w:t xml:space="preserve">los </w:t>
      </w:r>
      <w:r w:rsidR="00694DD0" w:rsidRPr="00D96A42">
        <w:rPr>
          <w:rFonts w:ascii="Palatino Linotype" w:hAnsi="Palatino Linotype"/>
        </w:rPr>
        <w:t>acuerdo</w:t>
      </w:r>
      <w:r w:rsidR="0059195D" w:rsidRPr="00D96A42">
        <w:rPr>
          <w:rFonts w:ascii="Palatino Linotype" w:hAnsi="Palatino Linotype"/>
        </w:rPr>
        <w:t>s</w:t>
      </w:r>
      <w:r w:rsidR="00694DD0" w:rsidRPr="00D96A42">
        <w:rPr>
          <w:rFonts w:ascii="Palatino Linotype" w:hAnsi="Palatino Linotype"/>
        </w:rPr>
        <w:t xml:space="preserve"> respectivo</w:t>
      </w:r>
      <w:r w:rsidR="0059195D" w:rsidRPr="00D96A42">
        <w:rPr>
          <w:rFonts w:ascii="Palatino Linotype" w:hAnsi="Palatino Linotype"/>
        </w:rPr>
        <w:t>s</w:t>
      </w:r>
      <w:r w:rsidRPr="00D96A42">
        <w:rPr>
          <w:rFonts w:ascii="Palatino Linotype" w:hAnsi="Palatino Linotype"/>
        </w:rPr>
        <w:t xml:space="preserve"> de veintiséis de noviembre del año en curso</w:t>
      </w:r>
      <w:r w:rsidR="00694DD0" w:rsidRPr="00D96A42">
        <w:rPr>
          <w:rFonts w:ascii="Palatino Linotype" w:hAnsi="Palatino Linotype"/>
        </w:rPr>
        <w:t>, ampliar por quince días hábiles adicionales el plazo para emitir la presente resolución</w:t>
      </w:r>
      <w:r w:rsidR="009E3285" w:rsidRPr="00D96A42">
        <w:rPr>
          <w:rFonts w:ascii="Palatino Linotype" w:hAnsi="Palatino Linotype"/>
        </w:rPr>
        <w:t xml:space="preserve"> </w:t>
      </w:r>
      <w:r w:rsidR="00262E16" w:rsidRPr="00D96A42">
        <w:rPr>
          <w:rFonts w:ascii="Palatino Linotype" w:hAnsi="Palatino Linotype"/>
        </w:rPr>
        <w:t>respecto</w:t>
      </w:r>
      <w:r w:rsidR="0059195D" w:rsidRPr="00D96A42">
        <w:rPr>
          <w:rFonts w:ascii="Palatino Linotype" w:hAnsi="Palatino Linotype"/>
        </w:rPr>
        <w:t xml:space="preserve"> a los recursos de revisión materia de la presente, esto </w:t>
      </w:r>
      <w:r w:rsidR="00743722" w:rsidRPr="00D96A42">
        <w:rPr>
          <w:rFonts w:ascii="Palatino Linotype" w:eastAsia="Calibri" w:hAnsi="Palatino Linotype" w:cs="Arial"/>
        </w:rPr>
        <w:t xml:space="preserve">con la finalidad </w:t>
      </w:r>
      <w:r w:rsidR="00694DD0" w:rsidRPr="00D96A42">
        <w:rPr>
          <w:rFonts w:ascii="Palatino Linotype" w:hAnsi="Palatino Linotype"/>
        </w:rPr>
        <w:t>de realizar un mejor estudio del asunto debido a la</w:t>
      </w:r>
      <w:r w:rsidR="00B51CDB" w:rsidRPr="00D96A42">
        <w:rPr>
          <w:rFonts w:ascii="Palatino Linotype" w:hAnsi="Palatino Linotype"/>
        </w:rPr>
        <w:t xml:space="preserve"> </w:t>
      </w:r>
      <w:r w:rsidR="00694DD0" w:rsidRPr="00D96A42">
        <w:rPr>
          <w:rFonts w:ascii="Palatino Linotype" w:hAnsi="Palatino Linotype"/>
        </w:rPr>
        <w:t>acumulación de los</w:t>
      </w:r>
      <w:r w:rsidR="0059195D" w:rsidRPr="00D96A42">
        <w:rPr>
          <w:rFonts w:ascii="Palatino Linotype" w:hAnsi="Palatino Linotype"/>
        </w:rPr>
        <w:t xml:space="preserve"> </w:t>
      </w:r>
      <w:r w:rsidR="00694DD0" w:rsidRPr="00D96A42">
        <w:rPr>
          <w:rFonts w:ascii="Palatino Linotype" w:hAnsi="Palatino Linotype"/>
        </w:rPr>
        <w:t>recursos de revisión</w:t>
      </w:r>
      <w:r w:rsidR="004E57E2" w:rsidRPr="00D96A42">
        <w:rPr>
          <w:rFonts w:ascii="Palatino Linotype" w:hAnsi="Palatino Linotype" w:cs="Arial"/>
          <w:b/>
        </w:rPr>
        <w:t xml:space="preserve"> </w:t>
      </w:r>
    </w:p>
    <w:p w:rsidR="0059195D" w:rsidRPr="00143735" w:rsidRDefault="0059195D" w:rsidP="004E58DF">
      <w:pPr>
        <w:widowControl w:val="0"/>
        <w:autoSpaceDE w:val="0"/>
        <w:autoSpaceDN w:val="0"/>
        <w:adjustRightInd w:val="0"/>
        <w:spacing w:line="360" w:lineRule="auto"/>
        <w:jc w:val="both"/>
        <w:rPr>
          <w:rFonts w:ascii="Palatino Linotype" w:hAnsi="Palatino Linotype" w:cs="Arial"/>
          <w:b/>
          <w:sz w:val="28"/>
          <w:szCs w:val="28"/>
          <w:highlight w:val="yellow"/>
        </w:rPr>
      </w:pPr>
    </w:p>
    <w:p w:rsidR="004116CC" w:rsidRPr="005E0FAC" w:rsidRDefault="0095239A" w:rsidP="004116CC">
      <w:pPr>
        <w:spacing w:before="240" w:after="240" w:line="360" w:lineRule="auto"/>
        <w:jc w:val="both"/>
        <w:rPr>
          <w:rFonts w:ascii="Palatino Linotype" w:hAnsi="Palatino Linotype" w:cs="Arial"/>
          <w:b/>
        </w:rPr>
      </w:pPr>
      <w:r w:rsidRPr="005E0FAC">
        <w:rPr>
          <w:rFonts w:ascii="Palatino Linotype" w:hAnsi="Palatino Linotype" w:cs="Arial"/>
          <w:b/>
        </w:rPr>
        <w:t>8</w:t>
      </w:r>
      <w:r w:rsidR="003A631B" w:rsidRPr="005E0FAC">
        <w:rPr>
          <w:rFonts w:ascii="Palatino Linotype" w:hAnsi="Palatino Linotype" w:cs="Arial"/>
          <w:b/>
        </w:rPr>
        <w:t>. Cierre de Instrucción</w:t>
      </w:r>
      <w:r w:rsidR="003A631B" w:rsidRPr="005E0FAC">
        <w:rPr>
          <w:rFonts w:ascii="Palatino Linotype" w:hAnsi="Palatino Linotype"/>
          <w:b/>
        </w:rPr>
        <w:t>.</w:t>
      </w:r>
      <w:r w:rsidR="003A631B" w:rsidRPr="005E0FAC">
        <w:rPr>
          <w:rFonts w:ascii="Palatino Linotype" w:hAnsi="Palatino Linotype"/>
        </w:rPr>
        <w:t xml:space="preserve"> </w:t>
      </w:r>
      <w:r w:rsidR="004116CC" w:rsidRPr="005E0FAC">
        <w:rPr>
          <w:rFonts w:ascii="Palatino Linotype" w:hAnsi="Palatino Linotype" w:cs="Arial"/>
          <w:b/>
        </w:rPr>
        <w:t>Cierre de Instrucción.</w:t>
      </w:r>
      <w:r w:rsidR="004116CC" w:rsidRPr="005E0FAC">
        <w:rPr>
          <w:rFonts w:ascii="Palatino Linotype" w:hAnsi="Palatino Linotype" w:cs="Arial"/>
        </w:rPr>
        <w:t xml:space="preserve"> En fecha </w:t>
      </w:r>
      <w:r w:rsidR="005E0FAC" w:rsidRPr="005E0FAC">
        <w:rPr>
          <w:rFonts w:ascii="Palatino Linotype" w:hAnsi="Palatino Linotype" w:cs="Arial"/>
          <w:b/>
        </w:rPr>
        <w:t>cuatro de diciembre</w:t>
      </w:r>
      <w:r w:rsidR="00024487" w:rsidRPr="005E0FAC">
        <w:rPr>
          <w:rFonts w:ascii="Palatino Linotype" w:hAnsi="Palatino Linotype" w:cs="Arial"/>
          <w:b/>
        </w:rPr>
        <w:t xml:space="preserve"> </w:t>
      </w:r>
      <w:r w:rsidR="004116CC" w:rsidRPr="005E0FAC">
        <w:rPr>
          <w:rFonts w:ascii="Palatino Linotype" w:hAnsi="Palatino Linotype" w:cs="Arial"/>
          <w:b/>
        </w:rPr>
        <w:t>de dos mil dieciocho</w:t>
      </w:r>
      <w:r w:rsidR="004116CC" w:rsidRPr="005E0FAC">
        <w:rPr>
          <w:rFonts w:ascii="Palatino Linotype" w:hAnsi="Palatino Linotype" w:cs="Arial"/>
        </w:rPr>
        <w:t>, se decretó el cierre de instrucción del presente medio de impugnación para proceder a su resolución.</w:t>
      </w:r>
      <w:r w:rsidR="004116CC" w:rsidRPr="005E0FAC">
        <w:rPr>
          <w:rFonts w:ascii="Palatino Linotype" w:hAnsi="Palatino Linotype" w:cs="Arial"/>
          <w:b/>
        </w:rPr>
        <w:t xml:space="preserve"> </w:t>
      </w:r>
    </w:p>
    <w:p w:rsidR="003A631B" w:rsidRPr="00052185" w:rsidRDefault="00160A31" w:rsidP="004116CC">
      <w:pPr>
        <w:widowControl w:val="0"/>
        <w:autoSpaceDE w:val="0"/>
        <w:autoSpaceDN w:val="0"/>
        <w:adjustRightInd w:val="0"/>
        <w:spacing w:line="360" w:lineRule="auto"/>
        <w:jc w:val="both"/>
        <w:rPr>
          <w:rFonts w:ascii="Palatino Linotype" w:hAnsi="Palatino Linotype" w:cs="Arial"/>
          <w:b/>
          <w:sz w:val="16"/>
          <w:szCs w:val="16"/>
        </w:rPr>
      </w:pPr>
      <w:r w:rsidRPr="00052185">
        <w:rPr>
          <w:rFonts w:ascii="Palatino Linotype" w:hAnsi="Palatino Linotype" w:cs="Arial"/>
          <w:b/>
          <w:sz w:val="28"/>
          <w:szCs w:val="28"/>
        </w:rPr>
        <w:tab/>
      </w:r>
    </w:p>
    <w:p w:rsidR="005C7E65" w:rsidRDefault="005C7E65" w:rsidP="009143B4">
      <w:pPr>
        <w:spacing w:before="240" w:after="240" w:line="360" w:lineRule="auto"/>
        <w:jc w:val="center"/>
        <w:rPr>
          <w:rFonts w:ascii="Palatino Linotype" w:hAnsi="Palatino Linotype" w:cs="Arial"/>
          <w:b/>
          <w:bCs/>
          <w:spacing w:val="60"/>
          <w:lang w:val="es-ES_tradnl"/>
        </w:rPr>
      </w:pPr>
    </w:p>
    <w:p w:rsidR="00D06012" w:rsidRPr="00052185" w:rsidRDefault="00D06012" w:rsidP="009143B4">
      <w:pPr>
        <w:spacing w:before="240" w:after="240" w:line="360" w:lineRule="auto"/>
        <w:jc w:val="center"/>
        <w:rPr>
          <w:rFonts w:ascii="Palatino Linotype" w:hAnsi="Palatino Linotype" w:cs="Arial"/>
          <w:b/>
          <w:bCs/>
          <w:spacing w:val="60"/>
          <w:lang w:val="es-ES_tradnl"/>
        </w:rPr>
      </w:pPr>
      <w:r w:rsidRPr="00052185">
        <w:rPr>
          <w:rFonts w:ascii="Palatino Linotype" w:hAnsi="Palatino Linotype" w:cs="Arial"/>
          <w:b/>
          <w:bCs/>
          <w:spacing w:val="60"/>
          <w:lang w:val="es-ES_tradnl"/>
        </w:rPr>
        <w:t>CONSIDERANDO</w:t>
      </w:r>
    </w:p>
    <w:p w:rsidR="009F15E6" w:rsidRPr="00052185" w:rsidRDefault="0040458E" w:rsidP="009F15E6">
      <w:pPr>
        <w:spacing w:before="240" w:after="240" w:line="360" w:lineRule="auto"/>
        <w:jc w:val="both"/>
        <w:rPr>
          <w:rFonts w:ascii="Palatino Linotype" w:hAnsi="Palatino Linotype"/>
          <w:shd w:val="clear" w:color="auto" w:fill="FFFFFF"/>
        </w:rPr>
      </w:pPr>
      <w:r w:rsidRPr="00052185">
        <w:rPr>
          <w:rFonts w:ascii="Palatino Linotype" w:hAnsi="Palatino Linotype" w:cs="Arial"/>
          <w:b/>
          <w:sz w:val="28"/>
          <w:szCs w:val="28"/>
        </w:rPr>
        <w:lastRenderedPageBreak/>
        <w:t>Primero</w:t>
      </w:r>
      <w:r w:rsidR="00D06012" w:rsidRPr="00052185">
        <w:rPr>
          <w:rFonts w:ascii="Palatino Linotype" w:hAnsi="Palatino Linotype" w:cs="Arial"/>
          <w:b/>
          <w:sz w:val="28"/>
          <w:szCs w:val="28"/>
        </w:rPr>
        <w:t>.</w:t>
      </w:r>
      <w:r w:rsidR="00D06012" w:rsidRPr="00052185">
        <w:rPr>
          <w:rFonts w:ascii="Palatino Linotype" w:hAnsi="Palatino Linotype" w:cs="Arial"/>
          <w:sz w:val="28"/>
          <w:szCs w:val="28"/>
        </w:rPr>
        <w:t xml:space="preserve"> </w:t>
      </w:r>
      <w:r w:rsidR="008B4DF2" w:rsidRPr="00052185">
        <w:rPr>
          <w:rFonts w:ascii="Palatino Linotype" w:hAnsi="Palatino Linotype" w:cs="Arial"/>
          <w:b/>
          <w:sz w:val="28"/>
          <w:szCs w:val="28"/>
        </w:rPr>
        <w:t>Competencia.</w:t>
      </w:r>
      <w:r w:rsidR="008B4DF2" w:rsidRPr="00052185">
        <w:rPr>
          <w:rFonts w:ascii="Palatino Linotype" w:hAnsi="Palatino Linotype" w:cs="Arial"/>
          <w:b/>
        </w:rPr>
        <w:t xml:space="preserve"> </w:t>
      </w:r>
      <w:r w:rsidR="009F15E6" w:rsidRPr="00052185">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60998" w:rsidRPr="00052185" w:rsidRDefault="00B2302F" w:rsidP="00CA624E">
      <w:pPr>
        <w:spacing w:before="240" w:after="240" w:line="360" w:lineRule="auto"/>
        <w:jc w:val="both"/>
        <w:rPr>
          <w:rFonts w:ascii="Palatino Linotype" w:hAnsi="Palatino Linotype" w:cs="Arial"/>
          <w:lang w:eastAsia="es-MX"/>
        </w:rPr>
      </w:pPr>
      <w:r w:rsidRPr="00052185">
        <w:rPr>
          <w:rFonts w:ascii="Palatino Linotype" w:hAnsi="Palatino Linotype" w:cs="Arial"/>
          <w:b/>
          <w:sz w:val="28"/>
          <w:szCs w:val="28"/>
        </w:rPr>
        <w:t>Segundo</w:t>
      </w:r>
      <w:r w:rsidR="00D06012" w:rsidRPr="00052185">
        <w:rPr>
          <w:rFonts w:ascii="Palatino Linotype" w:hAnsi="Palatino Linotype" w:cs="Arial"/>
          <w:b/>
          <w:sz w:val="28"/>
          <w:szCs w:val="28"/>
          <w:lang w:val="es-MX"/>
        </w:rPr>
        <w:t xml:space="preserve">. </w:t>
      </w:r>
      <w:r w:rsidR="002C03E2" w:rsidRPr="00052185">
        <w:rPr>
          <w:rFonts w:ascii="Palatino Linotype" w:hAnsi="Palatino Linotype" w:cs="Arial"/>
          <w:b/>
          <w:sz w:val="28"/>
          <w:szCs w:val="28"/>
        </w:rPr>
        <w:t>Oportunidad de</w:t>
      </w:r>
      <w:r w:rsidR="00882D56" w:rsidRPr="00052185">
        <w:rPr>
          <w:rFonts w:ascii="Palatino Linotype" w:hAnsi="Palatino Linotype" w:cs="Arial"/>
          <w:b/>
          <w:sz w:val="28"/>
          <w:szCs w:val="28"/>
        </w:rPr>
        <w:t xml:space="preserve"> </w:t>
      </w:r>
      <w:r w:rsidR="00A47E1D" w:rsidRPr="00052185">
        <w:rPr>
          <w:rFonts w:ascii="Palatino Linotype" w:hAnsi="Palatino Linotype" w:cs="Arial"/>
          <w:b/>
          <w:sz w:val="28"/>
          <w:szCs w:val="28"/>
        </w:rPr>
        <w:t>l</w:t>
      </w:r>
      <w:r w:rsidR="00882D56" w:rsidRPr="00052185">
        <w:rPr>
          <w:rFonts w:ascii="Palatino Linotype" w:hAnsi="Palatino Linotype" w:cs="Arial"/>
          <w:b/>
          <w:sz w:val="28"/>
          <w:szCs w:val="28"/>
        </w:rPr>
        <w:t>os r</w:t>
      </w:r>
      <w:r w:rsidR="002C03E2" w:rsidRPr="00052185">
        <w:rPr>
          <w:rFonts w:ascii="Palatino Linotype" w:hAnsi="Palatino Linotype" w:cs="Arial"/>
          <w:b/>
          <w:sz w:val="28"/>
          <w:szCs w:val="28"/>
        </w:rPr>
        <w:t>ecurso</w:t>
      </w:r>
      <w:r w:rsidR="00882D56" w:rsidRPr="00052185">
        <w:rPr>
          <w:rFonts w:ascii="Palatino Linotype" w:hAnsi="Palatino Linotype" w:cs="Arial"/>
          <w:b/>
          <w:sz w:val="28"/>
          <w:szCs w:val="28"/>
        </w:rPr>
        <w:t>s</w:t>
      </w:r>
      <w:r w:rsidR="002C03E2" w:rsidRPr="00052185">
        <w:rPr>
          <w:rFonts w:ascii="Palatino Linotype" w:hAnsi="Palatino Linotype" w:cs="Arial"/>
          <w:b/>
          <w:sz w:val="28"/>
          <w:szCs w:val="28"/>
        </w:rPr>
        <w:t xml:space="preserve"> de </w:t>
      </w:r>
      <w:r w:rsidR="00882D56" w:rsidRPr="00052185">
        <w:rPr>
          <w:rFonts w:ascii="Palatino Linotype" w:hAnsi="Palatino Linotype" w:cs="Arial"/>
          <w:b/>
          <w:sz w:val="28"/>
          <w:szCs w:val="28"/>
        </w:rPr>
        <w:t>r</w:t>
      </w:r>
      <w:r w:rsidR="002C03E2" w:rsidRPr="00052185">
        <w:rPr>
          <w:rFonts w:ascii="Palatino Linotype" w:hAnsi="Palatino Linotype" w:cs="Arial"/>
          <w:b/>
          <w:sz w:val="28"/>
          <w:szCs w:val="28"/>
        </w:rPr>
        <w:t>evisión.</w:t>
      </w:r>
      <w:r w:rsidR="002C03E2" w:rsidRPr="00052185">
        <w:rPr>
          <w:rFonts w:ascii="Palatino Linotype" w:hAnsi="Palatino Linotype" w:cs="Arial"/>
          <w:b/>
        </w:rPr>
        <w:t xml:space="preserve"> </w:t>
      </w:r>
      <w:r w:rsidR="002C03E2" w:rsidRPr="00052185">
        <w:rPr>
          <w:rFonts w:ascii="Palatino Linotype" w:hAnsi="Palatino Linotype" w:cs="Arial"/>
        </w:rPr>
        <w:t>De conformidad con los requisitos de oportunidad que debe</w:t>
      </w:r>
      <w:r w:rsidR="00B60998" w:rsidRPr="00052185">
        <w:rPr>
          <w:rFonts w:ascii="Palatino Linotype" w:hAnsi="Palatino Linotype" w:cs="Arial"/>
        </w:rPr>
        <w:t>n</w:t>
      </w:r>
      <w:r w:rsidR="00A47E1D" w:rsidRPr="00052185">
        <w:rPr>
          <w:rFonts w:ascii="Palatino Linotype" w:hAnsi="Palatino Linotype" w:cs="Arial"/>
        </w:rPr>
        <w:t xml:space="preserve"> reunir </w:t>
      </w:r>
      <w:r w:rsidR="00B60998" w:rsidRPr="00052185">
        <w:rPr>
          <w:rFonts w:ascii="Palatino Linotype" w:hAnsi="Palatino Linotype" w:cs="Arial"/>
        </w:rPr>
        <w:t xml:space="preserve"> los </w:t>
      </w:r>
      <w:r w:rsidR="002C03E2" w:rsidRPr="00052185">
        <w:rPr>
          <w:rFonts w:ascii="Palatino Linotype" w:hAnsi="Palatino Linotype" w:cs="Arial"/>
        </w:rPr>
        <w:t>recurso de revisión interpuesto</w:t>
      </w:r>
      <w:r w:rsidR="00B60998" w:rsidRPr="00052185">
        <w:rPr>
          <w:rFonts w:ascii="Palatino Linotype" w:hAnsi="Palatino Linotype" w:cs="Arial"/>
        </w:rPr>
        <w:t>s</w:t>
      </w:r>
      <w:r w:rsidR="002C03E2" w:rsidRPr="00052185">
        <w:rPr>
          <w:rFonts w:ascii="Palatino Linotype" w:hAnsi="Palatino Linotype" w:cs="Arial"/>
        </w:rPr>
        <w:t>, previsto</w:t>
      </w:r>
      <w:r w:rsidR="00B60998" w:rsidRPr="00052185">
        <w:rPr>
          <w:rFonts w:ascii="Palatino Linotype" w:hAnsi="Palatino Linotype" w:cs="Arial"/>
        </w:rPr>
        <w:t>s</w:t>
      </w:r>
      <w:r w:rsidR="002C03E2" w:rsidRPr="00052185">
        <w:rPr>
          <w:rFonts w:ascii="Palatino Linotype" w:hAnsi="Palatino Linotype" w:cs="Arial"/>
        </w:rPr>
        <w:t xml:space="preserve"> en el artículo 178, párrafo primero de la </w:t>
      </w:r>
      <w:r w:rsidR="002C03E2" w:rsidRPr="00052185">
        <w:rPr>
          <w:rFonts w:ascii="Palatino Linotype" w:hAnsi="Palatino Linotype" w:cs="Arial"/>
          <w:lang w:eastAsia="es-MX"/>
        </w:rPr>
        <w:t xml:space="preserve">Ley de Transparencia y Acceso a la Información Pública del Estado de México y Municipios vigente, en la especie se advierte que </w:t>
      </w:r>
      <w:r w:rsidR="00B60998" w:rsidRPr="00052185">
        <w:rPr>
          <w:rFonts w:ascii="Palatino Linotype" w:hAnsi="Palatino Linotype" w:cs="Arial"/>
          <w:lang w:eastAsia="es-MX"/>
        </w:rPr>
        <w:t xml:space="preserve">los </w:t>
      </w:r>
      <w:r w:rsidR="002C03E2" w:rsidRPr="00052185">
        <w:rPr>
          <w:rFonts w:ascii="Palatino Linotype" w:hAnsi="Palatino Linotype" w:cs="Arial"/>
          <w:lang w:eastAsia="es-MX"/>
        </w:rPr>
        <w:t>presente</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medio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 impugnación fue</w:t>
      </w:r>
      <w:r w:rsidR="00B60998" w:rsidRPr="00052185">
        <w:rPr>
          <w:rFonts w:ascii="Palatino Linotype" w:hAnsi="Palatino Linotype" w:cs="Arial"/>
          <w:lang w:eastAsia="es-MX"/>
        </w:rPr>
        <w:t xml:space="preserve">ron </w:t>
      </w:r>
      <w:r w:rsidR="002C03E2" w:rsidRPr="00052185">
        <w:rPr>
          <w:rFonts w:ascii="Palatino Linotype" w:hAnsi="Palatino Linotype" w:cs="Arial"/>
          <w:lang w:eastAsia="es-MX"/>
        </w:rPr>
        <w:t>interpuesto</w:t>
      </w:r>
      <w:r w:rsidR="00B60998" w:rsidRPr="00052185">
        <w:rPr>
          <w:rFonts w:ascii="Palatino Linotype" w:hAnsi="Palatino Linotype" w:cs="Arial"/>
          <w:lang w:eastAsia="es-MX"/>
        </w:rPr>
        <w:t>s</w:t>
      </w:r>
      <w:r w:rsidR="002C03E2" w:rsidRPr="00052185">
        <w:rPr>
          <w:rFonts w:ascii="Palatino Linotype" w:hAnsi="Palatino Linotype" w:cs="Arial"/>
          <w:lang w:eastAsia="es-MX"/>
        </w:rPr>
        <w:t xml:space="preserve"> dentro del plazo de quince días previsto en el dispositivo referido, toda vez que el </w:t>
      </w:r>
      <w:r w:rsidR="002C03E2" w:rsidRPr="00052185">
        <w:rPr>
          <w:rFonts w:ascii="Palatino Linotype" w:hAnsi="Palatino Linotype" w:cs="Arial"/>
          <w:b/>
          <w:lang w:eastAsia="es-MX"/>
        </w:rPr>
        <w:t>SUJETO OBLIGADO</w:t>
      </w:r>
      <w:r w:rsidR="002C03E2" w:rsidRPr="00052185">
        <w:rPr>
          <w:rFonts w:ascii="Palatino Linotype" w:hAnsi="Palatino Linotype" w:cs="Arial"/>
          <w:lang w:eastAsia="es-MX"/>
        </w:rPr>
        <w:t xml:space="preserve"> emitió su</w:t>
      </w:r>
      <w:r w:rsidR="006D44A8" w:rsidRPr="00052185">
        <w:rPr>
          <w:rFonts w:ascii="Palatino Linotype" w:hAnsi="Palatino Linotype" w:cs="Arial"/>
          <w:lang w:eastAsia="es-MX"/>
        </w:rPr>
        <w:t>s</w:t>
      </w:r>
      <w:r w:rsidR="002C03E2" w:rsidRPr="00052185">
        <w:rPr>
          <w:rFonts w:ascii="Palatino Linotype" w:hAnsi="Palatino Linotype" w:cs="Arial"/>
          <w:lang w:eastAsia="es-MX"/>
        </w:rPr>
        <w:t xml:space="preserve"> respuesta</w:t>
      </w:r>
      <w:r w:rsidR="006D44A8" w:rsidRPr="00052185">
        <w:rPr>
          <w:rFonts w:ascii="Palatino Linotype" w:hAnsi="Palatino Linotype" w:cs="Arial"/>
          <w:lang w:eastAsia="es-MX"/>
        </w:rPr>
        <w:t>s</w:t>
      </w:r>
      <w:r w:rsidR="002C03E2" w:rsidRPr="00052185">
        <w:rPr>
          <w:rFonts w:ascii="Palatino Linotype" w:hAnsi="Palatino Linotype" w:cs="Arial"/>
          <w:lang w:eastAsia="es-MX"/>
        </w:rPr>
        <w:t xml:space="preserve"> </w:t>
      </w:r>
      <w:r w:rsidR="00B60998" w:rsidRPr="00052185">
        <w:rPr>
          <w:rFonts w:ascii="Palatino Linotype" w:hAnsi="Palatino Linotype" w:cs="Arial"/>
          <w:lang w:eastAsia="es-MX"/>
        </w:rPr>
        <w:t xml:space="preserve">en las fechas siguientes: </w:t>
      </w:r>
    </w:p>
    <w:p w:rsidR="006979A2" w:rsidRDefault="006979A2" w:rsidP="006979A2">
      <w:pPr>
        <w:ind w:left="567"/>
        <w:jc w:val="both"/>
        <w:rPr>
          <w:rFonts w:ascii="Palatino Linotype" w:hAnsi="Palatino Linotype" w:cs="Arial"/>
          <w:lang w:eastAsia="es-MX"/>
        </w:rPr>
      </w:pPr>
    </w:p>
    <w:p w:rsidR="00ED6D31" w:rsidRPr="00052185" w:rsidRDefault="00B60998" w:rsidP="006979A2">
      <w:pPr>
        <w:spacing w:line="360" w:lineRule="auto"/>
        <w:jc w:val="both"/>
        <w:rPr>
          <w:rFonts w:ascii="Palatino Linotype" w:hAnsi="Palatino Linotype" w:cs="Arial"/>
        </w:rPr>
      </w:pPr>
      <w:r w:rsidRPr="00052185">
        <w:rPr>
          <w:rFonts w:ascii="Palatino Linotype" w:hAnsi="Palatino Linotype" w:cs="Arial"/>
          <w:lang w:eastAsia="es-MX"/>
        </w:rPr>
        <w:t>Respecto a las solicitudes de información</w:t>
      </w:r>
      <w:r w:rsidR="006979A2">
        <w:rPr>
          <w:rFonts w:ascii="Palatino Linotype" w:hAnsi="Palatino Linotype" w:cs="Arial"/>
          <w:lang w:eastAsia="es-MX"/>
        </w:rPr>
        <w:t xml:space="preserve"> </w:t>
      </w:r>
      <w:r w:rsidR="006979A2" w:rsidRPr="00052185">
        <w:rPr>
          <w:rFonts w:ascii="Palatino Linotype" w:hAnsi="Palatino Linotype" w:cs="Arial"/>
          <w:b/>
          <w:sz w:val="22"/>
          <w:szCs w:val="22"/>
        </w:rPr>
        <w:t>0</w:t>
      </w:r>
      <w:r w:rsidR="006979A2">
        <w:rPr>
          <w:rFonts w:ascii="Palatino Linotype" w:hAnsi="Palatino Linotype" w:cs="Arial"/>
          <w:b/>
          <w:sz w:val="22"/>
          <w:szCs w:val="22"/>
        </w:rPr>
        <w:t>1126</w:t>
      </w:r>
      <w:r w:rsidR="006979A2" w:rsidRPr="00052185">
        <w:rPr>
          <w:rFonts w:ascii="Palatino Linotype" w:hAnsi="Palatino Linotype" w:cs="Arial"/>
          <w:b/>
          <w:sz w:val="22"/>
          <w:szCs w:val="22"/>
        </w:rPr>
        <w:t>/UPVT/IP/2018</w:t>
      </w:r>
      <w:r w:rsidR="006979A2">
        <w:rPr>
          <w:rFonts w:ascii="Palatino Linotype" w:hAnsi="Palatino Linotype" w:cs="Arial"/>
          <w:b/>
          <w:sz w:val="22"/>
          <w:szCs w:val="22"/>
        </w:rPr>
        <w:t xml:space="preserve">, </w:t>
      </w:r>
      <w:r w:rsidR="006979A2" w:rsidRPr="00052185">
        <w:rPr>
          <w:rFonts w:ascii="Palatino Linotype" w:hAnsi="Palatino Linotype" w:cs="Arial"/>
          <w:b/>
          <w:sz w:val="22"/>
          <w:szCs w:val="22"/>
        </w:rPr>
        <w:t>0</w:t>
      </w:r>
      <w:r w:rsidR="006979A2">
        <w:rPr>
          <w:rFonts w:ascii="Palatino Linotype" w:hAnsi="Palatino Linotype" w:cs="Arial"/>
          <w:b/>
          <w:sz w:val="22"/>
          <w:szCs w:val="22"/>
        </w:rPr>
        <w:t>1127</w:t>
      </w:r>
      <w:r w:rsidR="006979A2" w:rsidRPr="00052185">
        <w:rPr>
          <w:rFonts w:ascii="Palatino Linotype" w:hAnsi="Palatino Linotype" w:cs="Arial"/>
          <w:b/>
          <w:sz w:val="22"/>
          <w:szCs w:val="22"/>
        </w:rPr>
        <w:t>/UPVT/IP/2018</w:t>
      </w:r>
      <w:r w:rsidR="006979A2">
        <w:rPr>
          <w:rFonts w:ascii="Palatino Linotype" w:hAnsi="Palatino Linotype" w:cs="Arial"/>
          <w:b/>
          <w:sz w:val="22"/>
          <w:szCs w:val="22"/>
        </w:rPr>
        <w:t xml:space="preserve">, </w:t>
      </w:r>
      <w:r w:rsidR="006979A2" w:rsidRPr="00052185">
        <w:rPr>
          <w:rFonts w:ascii="Palatino Linotype" w:hAnsi="Palatino Linotype" w:cs="Arial"/>
          <w:b/>
          <w:sz w:val="22"/>
          <w:szCs w:val="22"/>
        </w:rPr>
        <w:t>0</w:t>
      </w:r>
      <w:r w:rsidR="006979A2">
        <w:rPr>
          <w:rFonts w:ascii="Palatino Linotype" w:hAnsi="Palatino Linotype" w:cs="Arial"/>
          <w:b/>
          <w:sz w:val="22"/>
          <w:szCs w:val="22"/>
        </w:rPr>
        <w:t>1128</w:t>
      </w:r>
      <w:r w:rsidR="006979A2" w:rsidRPr="00052185">
        <w:rPr>
          <w:rFonts w:ascii="Palatino Linotype" w:hAnsi="Palatino Linotype" w:cs="Arial"/>
          <w:b/>
          <w:sz w:val="22"/>
          <w:szCs w:val="22"/>
        </w:rPr>
        <w:t>/UPVT/IP/2018</w:t>
      </w:r>
      <w:r w:rsidR="006979A2">
        <w:rPr>
          <w:rFonts w:ascii="Palatino Linotype" w:hAnsi="Palatino Linotype" w:cs="Arial"/>
          <w:b/>
          <w:sz w:val="22"/>
          <w:szCs w:val="22"/>
        </w:rPr>
        <w:t xml:space="preserve">, </w:t>
      </w:r>
      <w:r w:rsidR="006979A2" w:rsidRPr="00052185">
        <w:rPr>
          <w:rFonts w:ascii="Palatino Linotype" w:hAnsi="Palatino Linotype" w:cs="Arial"/>
          <w:b/>
          <w:sz w:val="22"/>
          <w:szCs w:val="22"/>
        </w:rPr>
        <w:t>0</w:t>
      </w:r>
      <w:r w:rsidR="006979A2">
        <w:rPr>
          <w:rFonts w:ascii="Palatino Linotype" w:hAnsi="Palatino Linotype" w:cs="Arial"/>
          <w:b/>
          <w:sz w:val="22"/>
          <w:szCs w:val="22"/>
        </w:rPr>
        <w:t>1129</w:t>
      </w:r>
      <w:r w:rsidR="006979A2" w:rsidRPr="00052185">
        <w:rPr>
          <w:rFonts w:ascii="Palatino Linotype" w:hAnsi="Palatino Linotype" w:cs="Arial"/>
          <w:b/>
          <w:sz w:val="22"/>
          <w:szCs w:val="22"/>
        </w:rPr>
        <w:t>/UPVT/IP/2018</w:t>
      </w:r>
      <w:r w:rsidR="006979A2">
        <w:rPr>
          <w:rFonts w:ascii="Palatino Linotype" w:hAnsi="Palatino Linotype" w:cs="Arial"/>
          <w:b/>
          <w:sz w:val="22"/>
          <w:szCs w:val="22"/>
        </w:rPr>
        <w:t xml:space="preserve">, </w:t>
      </w:r>
      <w:r w:rsidR="006979A2" w:rsidRPr="00052185">
        <w:rPr>
          <w:rFonts w:ascii="Palatino Linotype" w:hAnsi="Palatino Linotype" w:cs="Arial"/>
          <w:b/>
          <w:sz w:val="22"/>
          <w:szCs w:val="22"/>
        </w:rPr>
        <w:t>0</w:t>
      </w:r>
      <w:r w:rsidR="006979A2">
        <w:rPr>
          <w:rFonts w:ascii="Palatino Linotype" w:hAnsi="Palatino Linotype" w:cs="Arial"/>
          <w:b/>
          <w:sz w:val="22"/>
          <w:szCs w:val="22"/>
        </w:rPr>
        <w:t>1130</w:t>
      </w:r>
      <w:r w:rsidR="006979A2" w:rsidRPr="00052185">
        <w:rPr>
          <w:rFonts w:ascii="Palatino Linotype" w:hAnsi="Palatino Linotype" w:cs="Arial"/>
          <w:b/>
          <w:sz w:val="22"/>
          <w:szCs w:val="22"/>
        </w:rPr>
        <w:t>/UPVT/IP/2018</w:t>
      </w:r>
      <w:r w:rsidR="006979A2">
        <w:rPr>
          <w:rFonts w:ascii="Palatino Linotype" w:hAnsi="Palatino Linotype" w:cs="Arial"/>
          <w:b/>
          <w:sz w:val="22"/>
          <w:szCs w:val="22"/>
        </w:rPr>
        <w:t xml:space="preserve"> </w:t>
      </w:r>
      <w:r w:rsidR="006979A2">
        <w:rPr>
          <w:rFonts w:ascii="Palatino Linotype" w:hAnsi="Palatino Linotype" w:cs="Arial"/>
        </w:rPr>
        <w:t xml:space="preserve"> </w:t>
      </w:r>
      <w:r w:rsidR="00ED6D31" w:rsidRPr="00052185">
        <w:rPr>
          <w:rFonts w:ascii="Palatino Linotype" w:hAnsi="Palatino Linotype" w:cs="Arial"/>
        </w:rPr>
        <w:t>la</w:t>
      </w:r>
      <w:r w:rsidR="006979A2">
        <w:rPr>
          <w:rFonts w:ascii="Palatino Linotype" w:hAnsi="Palatino Linotype" w:cs="Arial"/>
        </w:rPr>
        <w:t>s</w:t>
      </w:r>
      <w:r w:rsidR="00ED6D31" w:rsidRPr="00052185">
        <w:rPr>
          <w:rFonts w:ascii="Palatino Linotype" w:hAnsi="Palatino Linotype" w:cs="Arial"/>
        </w:rPr>
        <w:t xml:space="preserve"> respuesta</w:t>
      </w:r>
      <w:r w:rsidR="006979A2">
        <w:rPr>
          <w:rFonts w:ascii="Palatino Linotype" w:hAnsi="Palatino Linotype" w:cs="Arial"/>
        </w:rPr>
        <w:t>s</w:t>
      </w:r>
      <w:r w:rsidR="00ED6D31" w:rsidRPr="00052185">
        <w:rPr>
          <w:rFonts w:ascii="Palatino Linotype" w:hAnsi="Palatino Linotype" w:cs="Arial"/>
        </w:rPr>
        <w:t xml:space="preserve"> fue</w:t>
      </w:r>
      <w:r w:rsidR="006979A2">
        <w:rPr>
          <w:rFonts w:ascii="Palatino Linotype" w:hAnsi="Palatino Linotype" w:cs="Arial"/>
        </w:rPr>
        <w:t xml:space="preserve">ron </w:t>
      </w:r>
      <w:r w:rsidR="00A9433E">
        <w:rPr>
          <w:rFonts w:ascii="Palatino Linotype" w:hAnsi="Palatino Linotype" w:cs="Arial"/>
        </w:rPr>
        <w:t>emitida</w:t>
      </w:r>
      <w:r w:rsidR="006979A2">
        <w:rPr>
          <w:rFonts w:ascii="Palatino Linotype" w:hAnsi="Palatino Linotype" w:cs="Arial"/>
        </w:rPr>
        <w:t>s</w:t>
      </w:r>
      <w:r w:rsidR="00A9433E">
        <w:rPr>
          <w:rFonts w:ascii="Palatino Linotype" w:hAnsi="Palatino Linotype" w:cs="Arial"/>
        </w:rPr>
        <w:t xml:space="preserve"> </w:t>
      </w:r>
      <w:r w:rsidR="00ED6D31" w:rsidRPr="00052185">
        <w:rPr>
          <w:rFonts w:ascii="Palatino Linotype" w:hAnsi="Palatino Linotype" w:cs="Arial"/>
        </w:rPr>
        <w:t xml:space="preserve">el día </w:t>
      </w:r>
      <w:r w:rsidR="006979A2">
        <w:rPr>
          <w:rFonts w:ascii="Palatino Linotype" w:hAnsi="Palatino Linotype" w:cs="Arial"/>
        </w:rPr>
        <w:t>tres de octubre de dos mil dieciocho</w:t>
      </w:r>
      <w:r w:rsidR="00ED6D31" w:rsidRPr="00052185">
        <w:rPr>
          <w:rFonts w:ascii="Palatino Linotype" w:hAnsi="Palatino Linotype" w:cs="Arial"/>
        </w:rPr>
        <w:t>,</w:t>
      </w:r>
      <w:r w:rsidR="006979A2">
        <w:rPr>
          <w:rFonts w:ascii="Palatino Linotype" w:hAnsi="Palatino Linotype" w:cs="Arial"/>
        </w:rPr>
        <w:t xml:space="preserve"> luego entonces si el recurso de revisión</w:t>
      </w:r>
      <w:r w:rsidR="00ED6D31" w:rsidRPr="00052185">
        <w:rPr>
          <w:rFonts w:ascii="Palatino Linotype" w:hAnsi="Palatino Linotype" w:cs="Arial"/>
        </w:rPr>
        <w:t xml:space="preserve"> se interpuso el</w:t>
      </w:r>
      <w:r w:rsidR="00A9433E">
        <w:rPr>
          <w:rFonts w:ascii="Palatino Linotype" w:hAnsi="Palatino Linotype" w:cs="Arial"/>
        </w:rPr>
        <w:t xml:space="preserve"> día </w:t>
      </w:r>
      <w:r w:rsidR="006979A2">
        <w:rPr>
          <w:rFonts w:ascii="Palatino Linotype" w:hAnsi="Palatino Linotype" w:cs="Arial"/>
        </w:rPr>
        <w:t xml:space="preserve">cinco de octubre </w:t>
      </w:r>
      <w:r w:rsidR="00A9433E">
        <w:rPr>
          <w:rFonts w:ascii="Palatino Linotype" w:hAnsi="Palatino Linotype" w:cs="Arial"/>
        </w:rPr>
        <w:t xml:space="preserve"> </w:t>
      </w:r>
      <w:r w:rsidR="00ED6D31" w:rsidRPr="00052185">
        <w:rPr>
          <w:rFonts w:ascii="Palatino Linotype" w:hAnsi="Palatino Linotype" w:cs="Arial"/>
        </w:rPr>
        <w:t>de</w:t>
      </w:r>
      <w:r w:rsidR="006979A2">
        <w:rPr>
          <w:rFonts w:ascii="Palatino Linotype" w:hAnsi="Palatino Linotype" w:cs="Arial"/>
        </w:rPr>
        <w:t xml:space="preserve">l presente es claro que se encontraba dentro del término que la ley de la materia señala para tal efecto. </w:t>
      </w:r>
      <w:r w:rsidR="00ED6D31" w:rsidRPr="00052185">
        <w:rPr>
          <w:rFonts w:ascii="Palatino Linotype" w:hAnsi="Palatino Linotype" w:cs="Arial"/>
        </w:rPr>
        <w:t xml:space="preserve">   </w:t>
      </w:r>
    </w:p>
    <w:p w:rsidR="006C4EF1" w:rsidRPr="00052185" w:rsidRDefault="005D3849" w:rsidP="006C4EF1">
      <w:pPr>
        <w:spacing w:before="240" w:after="240" w:line="360" w:lineRule="auto"/>
        <w:jc w:val="both"/>
        <w:rPr>
          <w:rFonts w:ascii="Palatino Linotype" w:hAnsi="Palatino Linotype" w:cs="Arial"/>
          <w:lang w:eastAsia="es-MX"/>
        </w:rPr>
      </w:pPr>
      <w:r>
        <w:rPr>
          <w:rFonts w:ascii="Palatino Linotype" w:hAnsi="Palatino Linotype" w:cs="Arial"/>
          <w:lang w:eastAsia="es-MX"/>
        </w:rPr>
        <w:lastRenderedPageBreak/>
        <w:t>En otro punto</w:t>
      </w:r>
      <w:r w:rsidR="006C4EF1" w:rsidRPr="00052185">
        <w:rPr>
          <w:rFonts w:ascii="Palatino Linotype" w:hAnsi="Palatino Linotype" w:cs="Arial"/>
          <w:lang w:eastAsia="es-MX"/>
        </w:rPr>
        <w:t xml:space="preserve">, por cuanto hace a la </w:t>
      </w:r>
      <w:proofErr w:type="spellStart"/>
      <w:r w:rsidR="006C4EF1" w:rsidRPr="00052185">
        <w:rPr>
          <w:rFonts w:ascii="Palatino Linotype" w:hAnsi="Palatino Linotype" w:cs="Arial"/>
          <w:lang w:eastAsia="es-MX"/>
        </w:rPr>
        <w:t>procedibilidad</w:t>
      </w:r>
      <w:proofErr w:type="spellEnd"/>
      <w:r w:rsidR="006C4EF1" w:rsidRPr="00052185">
        <w:rPr>
          <w:rFonts w:ascii="Palatino Linotype" w:hAnsi="Palatino Linotype" w:cs="Arial"/>
          <w:lang w:eastAsia="es-MX"/>
        </w:rPr>
        <w:t xml:space="preserve"> de</w:t>
      </w:r>
      <w:r w:rsidR="009C0C9C" w:rsidRPr="00052185">
        <w:rPr>
          <w:rFonts w:ascii="Palatino Linotype" w:hAnsi="Palatino Linotype" w:cs="Arial"/>
          <w:lang w:eastAsia="es-MX"/>
        </w:rPr>
        <w:t xml:space="preserve"> </w:t>
      </w:r>
      <w:r w:rsidR="00A46D92" w:rsidRPr="00052185">
        <w:rPr>
          <w:rFonts w:ascii="Palatino Linotype" w:hAnsi="Palatino Linotype" w:cs="Arial"/>
          <w:lang w:eastAsia="es-MX"/>
        </w:rPr>
        <w:t xml:space="preserve">los </w:t>
      </w:r>
      <w:r w:rsidR="006C4EF1" w:rsidRPr="00052185">
        <w:rPr>
          <w:rFonts w:ascii="Palatino Linotype" w:hAnsi="Palatino Linotype" w:cs="Arial"/>
          <w:lang w:eastAsia="es-MX"/>
        </w:rPr>
        <w:t>recurso</w:t>
      </w:r>
      <w:r w:rsidR="00A46D92" w:rsidRPr="00052185">
        <w:rPr>
          <w:rFonts w:ascii="Palatino Linotype" w:hAnsi="Palatino Linotype" w:cs="Arial"/>
          <w:lang w:eastAsia="es-MX"/>
        </w:rPr>
        <w:t>s</w:t>
      </w:r>
      <w:r w:rsidR="006C4EF1" w:rsidRPr="00052185">
        <w:rPr>
          <w:rFonts w:ascii="Palatino Linotype" w:hAnsi="Palatino Linotype" w:cs="Arial"/>
          <w:lang w:eastAsia="es-MX"/>
        </w:rPr>
        <w:t xml:space="preserve"> de revisión, una vez realizado el análisis de</w:t>
      </w:r>
      <w:r w:rsidR="009C0C9C" w:rsidRPr="00052185">
        <w:rPr>
          <w:rFonts w:ascii="Palatino Linotype" w:hAnsi="Palatino Linotype" w:cs="Arial"/>
          <w:lang w:eastAsia="es-MX"/>
        </w:rPr>
        <w:t xml:space="preserve"> </w:t>
      </w:r>
      <w:r w:rsidR="006C4EF1" w:rsidRPr="00052185">
        <w:rPr>
          <w:rFonts w:ascii="Palatino Linotype" w:hAnsi="Palatino Linotype" w:cs="Arial"/>
          <w:lang w:eastAsia="es-MX"/>
        </w:rPr>
        <w:t>l</w:t>
      </w:r>
      <w:r w:rsidR="009C0C9C" w:rsidRPr="00052185">
        <w:rPr>
          <w:rFonts w:ascii="Palatino Linotype" w:hAnsi="Palatino Linotype" w:cs="Arial"/>
          <w:lang w:eastAsia="es-MX"/>
        </w:rPr>
        <w:t xml:space="preserve">os </w:t>
      </w:r>
      <w:r w:rsidR="006C4EF1" w:rsidRPr="00052185">
        <w:rPr>
          <w:rFonts w:ascii="Palatino Linotype" w:hAnsi="Palatino Linotype" w:cs="Arial"/>
          <w:lang w:eastAsia="es-MX"/>
        </w:rPr>
        <w:t>formato</w:t>
      </w:r>
      <w:r w:rsidR="009C0C9C" w:rsidRPr="00052185">
        <w:rPr>
          <w:rFonts w:ascii="Palatino Linotype" w:hAnsi="Palatino Linotype" w:cs="Arial"/>
          <w:lang w:eastAsia="es-MX"/>
        </w:rPr>
        <w:t>s</w:t>
      </w:r>
      <w:r w:rsidR="006C4EF1" w:rsidRPr="00052185">
        <w:rPr>
          <w:rFonts w:ascii="Palatino Linotype" w:hAnsi="Palatino Linotype" w:cs="Arial"/>
          <w:lang w:eastAsia="es-MX"/>
        </w:rPr>
        <w:t xml:space="preserve"> de interposición de</w:t>
      </w:r>
      <w:r w:rsidR="009C0C9C" w:rsidRPr="00052185">
        <w:rPr>
          <w:rFonts w:ascii="Palatino Linotype" w:hAnsi="Palatino Linotype" w:cs="Arial"/>
          <w:lang w:eastAsia="es-MX"/>
        </w:rPr>
        <w:t xml:space="preserve"> </w:t>
      </w:r>
      <w:r w:rsidR="006C4EF1" w:rsidRPr="00052185">
        <w:rPr>
          <w:rFonts w:ascii="Palatino Linotype" w:hAnsi="Palatino Linotype" w:cs="Arial"/>
          <w:lang w:eastAsia="es-MX"/>
        </w:rPr>
        <w:t>l</w:t>
      </w:r>
      <w:r w:rsidR="009C0C9C" w:rsidRPr="00052185">
        <w:rPr>
          <w:rFonts w:ascii="Palatino Linotype" w:hAnsi="Palatino Linotype" w:cs="Arial"/>
          <w:lang w:eastAsia="es-MX"/>
        </w:rPr>
        <w:t>os</w:t>
      </w:r>
      <w:r w:rsidR="006C4EF1" w:rsidRPr="00052185">
        <w:rPr>
          <w:rFonts w:ascii="Palatino Linotype" w:hAnsi="Palatino Linotype" w:cs="Arial"/>
          <w:lang w:eastAsia="es-MX"/>
        </w:rPr>
        <w:t xml:space="preserve"> recurso</w:t>
      </w:r>
      <w:r w:rsidR="009C0C9C" w:rsidRPr="00052185">
        <w:rPr>
          <w:rFonts w:ascii="Palatino Linotype" w:hAnsi="Palatino Linotype" w:cs="Arial"/>
          <w:lang w:eastAsia="es-MX"/>
        </w:rPr>
        <w:t>s</w:t>
      </w:r>
      <w:r w:rsidR="006C4EF1" w:rsidRPr="00052185">
        <w:rPr>
          <w:rFonts w:ascii="Palatino Linotype" w:hAnsi="Palatino Linotype" w:cs="Arial"/>
          <w:lang w:eastAsia="es-MX"/>
        </w:rPr>
        <w:t>, se corrobora que acredita</w:t>
      </w:r>
      <w:r w:rsidR="00EB608D" w:rsidRPr="00052185">
        <w:rPr>
          <w:rFonts w:ascii="Palatino Linotype" w:hAnsi="Palatino Linotype" w:cs="Arial"/>
          <w:lang w:eastAsia="es-MX"/>
        </w:rPr>
        <w:t>n</w:t>
      </w:r>
      <w:r w:rsidR="006C4EF1" w:rsidRPr="00052185">
        <w:rPr>
          <w:rFonts w:ascii="Palatino Linotype" w:hAnsi="Palatino Linotype" w:cs="Arial"/>
          <w:lang w:eastAsia="es-MX"/>
        </w:rPr>
        <w:t xml:space="preserve"> los elementos formales exigidos por el artículo 180 de la Ley de Transparencia y Acceso a la Información Pública del Estado de México y Municipios, en atención a que fue</w:t>
      </w:r>
      <w:r w:rsidR="00EB608D" w:rsidRPr="00052185">
        <w:rPr>
          <w:rFonts w:ascii="Palatino Linotype" w:hAnsi="Palatino Linotype" w:cs="Arial"/>
          <w:lang w:eastAsia="es-MX"/>
        </w:rPr>
        <w:t>ron</w:t>
      </w:r>
      <w:r w:rsidR="006C4EF1" w:rsidRPr="00052185">
        <w:rPr>
          <w:rFonts w:ascii="Palatino Linotype" w:hAnsi="Palatino Linotype" w:cs="Arial"/>
          <w:lang w:eastAsia="es-MX"/>
        </w:rPr>
        <w:t xml:space="preserve"> presentado</w:t>
      </w:r>
      <w:r w:rsidR="00EB608D" w:rsidRPr="00052185">
        <w:rPr>
          <w:rFonts w:ascii="Palatino Linotype" w:hAnsi="Palatino Linotype" w:cs="Arial"/>
          <w:lang w:eastAsia="es-MX"/>
        </w:rPr>
        <w:t>s</w:t>
      </w:r>
      <w:r w:rsidR="006C4EF1" w:rsidRPr="00052185">
        <w:rPr>
          <w:rFonts w:ascii="Palatino Linotype" w:hAnsi="Palatino Linotype" w:cs="Arial"/>
          <w:lang w:eastAsia="es-MX"/>
        </w:rPr>
        <w:t xml:space="preserve"> mediante el formato visible en el SAIMEX.</w:t>
      </w:r>
    </w:p>
    <w:p w:rsidR="006C4EF1" w:rsidRPr="00052185" w:rsidRDefault="006C4EF1" w:rsidP="006C4EF1">
      <w:pPr>
        <w:spacing w:line="360" w:lineRule="auto"/>
        <w:ind w:right="-150"/>
        <w:jc w:val="both"/>
        <w:textAlignment w:val="baseline"/>
        <w:rPr>
          <w:rFonts w:ascii="Palatino Linotype" w:hAnsi="Palatino Linotype" w:cs="Segoe UI"/>
          <w:lang w:val="es-MX" w:eastAsia="es-MX"/>
        </w:rPr>
      </w:pPr>
      <w:r w:rsidRPr="00052185">
        <w:rPr>
          <w:rFonts w:ascii="Palatino Linotype" w:hAnsi="Palatino Linotype" w:cs="Segoe UI"/>
          <w:lang w:val="es-MX" w:eastAsia="es-MX"/>
        </w:rPr>
        <w:t xml:space="preserve">Por otra parte, se advierte que resulta procedente </w:t>
      </w:r>
      <w:r w:rsidR="00A46D92" w:rsidRPr="00052185">
        <w:rPr>
          <w:rFonts w:ascii="Palatino Linotype" w:hAnsi="Palatino Linotype" w:cs="Segoe UI"/>
          <w:lang w:val="es-MX" w:eastAsia="es-MX"/>
        </w:rPr>
        <w:t>su interposición</w:t>
      </w:r>
      <w:r w:rsidRPr="00052185">
        <w:rPr>
          <w:rFonts w:ascii="Palatino Linotype" w:hAnsi="Palatino Linotype" w:cs="Segoe UI"/>
          <w:lang w:val="es-MX" w:eastAsia="es-MX"/>
        </w:rPr>
        <w:t xml:space="preserve">, según lo aducido por </w:t>
      </w:r>
      <w:r w:rsidR="00100B43" w:rsidRPr="00052185">
        <w:rPr>
          <w:rFonts w:ascii="Palatino Linotype" w:hAnsi="Palatino Linotype" w:cs="Segoe UI"/>
          <w:lang w:val="es-MX" w:eastAsia="es-MX"/>
        </w:rPr>
        <w:t xml:space="preserve">el </w:t>
      </w:r>
      <w:r w:rsidR="00100B43" w:rsidRPr="00052185">
        <w:rPr>
          <w:rFonts w:ascii="Palatino Linotype" w:hAnsi="Palatino Linotype" w:cs="Segoe UI"/>
          <w:b/>
          <w:lang w:val="es-MX" w:eastAsia="es-MX"/>
        </w:rPr>
        <w:t>RECURRENTE</w:t>
      </w:r>
      <w:r w:rsidR="00B17A10" w:rsidRPr="00052185">
        <w:rPr>
          <w:rFonts w:ascii="Palatino Linotype" w:hAnsi="Palatino Linotype" w:cs="Segoe UI"/>
          <w:lang w:val="es-MX" w:eastAsia="es-MX"/>
        </w:rPr>
        <w:t xml:space="preserve"> </w:t>
      </w:r>
      <w:r w:rsidRPr="00052185">
        <w:rPr>
          <w:rFonts w:ascii="Palatino Linotype" w:hAnsi="Palatino Linotype" w:cs="Segoe UI"/>
          <w:lang w:val="es-MX" w:eastAsia="es-MX"/>
        </w:rPr>
        <w:t>en sus motivos de inconformidad, de</w:t>
      </w:r>
      <w:r w:rsidR="005D3849">
        <w:rPr>
          <w:rFonts w:ascii="Palatino Linotype" w:hAnsi="Palatino Linotype" w:cs="Segoe UI"/>
          <w:lang w:val="es-MX" w:eastAsia="es-MX"/>
        </w:rPr>
        <w:t xml:space="preserve"> acuerdo a la fracción </w:t>
      </w:r>
      <w:r w:rsidR="005E0FAC">
        <w:rPr>
          <w:rFonts w:ascii="Palatino Linotype" w:hAnsi="Palatino Linotype" w:cs="Segoe UI"/>
          <w:lang w:val="es-MX" w:eastAsia="es-MX"/>
        </w:rPr>
        <w:t>I</w:t>
      </w:r>
      <w:r w:rsidR="005D3849">
        <w:rPr>
          <w:rFonts w:ascii="Palatino Linotype" w:hAnsi="Palatino Linotype" w:cs="Segoe UI"/>
          <w:lang w:val="es-MX" w:eastAsia="es-MX"/>
        </w:rPr>
        <w:t xml:space="preserve">, artículo 179 </w:t>
      </w:r>
      <w:r w:rsidRPr="00052185">
        <w:rPr>
          <w:rFonts w:ascii="Palatino Linotype" w:hAnsi="Palatino Linotype" w:cs="Segoe UI"/>
          <w:lang w:val="es-MX" w:eastAsia="es-MX"/>
        </w:rPr>
        <w:t>del ordenamiento legal citado, que a la letra dice</w:t>
      </w:r>
      <w:r w:rsidR="003314A2" w:rsidRPr="00052185">
        <w:rPr>
          <w:rFonts w:ascii="Palatino Linotype" w:hAnsi="Palatino Linotype" w:cs="Segoe UI"/>
          <w:lang w:val="es-MX" w:eastAsia="es-MX"/>
        </w:rPr>
        <w:t>n</w:t>
      </w:r>
      <w:r w:rsidRPr="00052185">
        <w:rPr>
          <w:rFonts w:ascii="Palatino Linotype" w:hAnsi="Palatino Linotype" w:cs="Segoe UI"/>
          <w:lang w:val="es-MX" w:eastAsia="es-MX"/>
        </w:rPr>
        <w:t>: </w:t>
      </w:r>
    </w:p>
    <w:p w:rsidR="006C4EF1" w:rsidRDefault="006C4EF1"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cs="Segoe UI"/>
          <w:b/>
          <w:bCs/>
          <w:i/>
          <w:iCs/>
          <w:sz w:val="22"/>
          <w:szCs w:val="22"/>
          <w:lang w:val="es-MX" w:eastAsia="es-MX"/>
        </w:rPr>
        <w:t>“</w:t>
      </w:r>
      <w:r w:rsidRPr="00052185">
        <w:rPr>
          <w:rFonts w:ascii="Palatino Linotype" w:hAnsi="Palatino Linotype"/>
          <w:b/>
          <w:i/>
          <w:sz w:val="22"/>
          <w:szCs w:val="22"/>
          <w:lang w:val="es-MX" w:eastAsia="es-MX"/>
        </w:rPr>
        <w:t>Artículo 179</w:t>
      </w:r>
      <w:r w:rsidRPr="00052185">
        <w:rPr>
          <w:rFonts w:ascii="Palatino Linotype" w:hAnsi="Palatino Linotype"/>
          <w:i/>
          <w:sz w:val="22"/>
          <w:szCs w:val="22"/>
          <w:lang w:val="es-MX" w:eastAsia="es-MX"/>
        </w:rPr>
        <w:t xml:space="preserve">. </w:t>
      </w:r>
      <w:r w:rsidRPr="00052185">
        <w:rPr>
          <w:rFonts w:ascii="Palatino Linotype" w:hAnsi="Palatino Linotype"/>
          <w:b/>
          <w:i/>
          <w:sz w:val="22"/>
          <w:szCs w:val="22"/>
          <w:lang w:val="es-MX" w:eastAsia="es-MX"/>
        </w:rPr>
        <w:t>El recurso de revisión</w:t>
      </w:r>
      <w:r w:rsidRPr="00052185">
        <w:rPr>
          <w:rFonts w:ascii="Palatino Linotype" w:hAnsi="Palatino Linotype"/>
          <w:i/>
          <w:sz w:val="22"/>
          <w:szCs w:val="22"/>
          <w:lang w:val="es-MX" w:eastAsia="es-MX"/>
        </w:rPr>
        <w:t xml:space="preserve"> es un medio de protección que la Ley otorga a los particulares, para hacer valer su derecho de acceso a la información pública, y procederá en contra de las siguientes causas:</w:t>
      </w:r>
    </w:p>
    <w:p w:rsidR="005E0FAC" w:rsidRPr="005E0FAC" w:rsidRDefault="005E0FAC" w:rsidP="005E0FAC">
      <w:pPr>
        <w:pStyle w:val="Prrafodelista"/>
        <w:numPr>
          <w:ilvl w:val="0"/>
          <w:numId w:val="37"/>
        </w:numPr>
        <w:spacing w:before="240" w:after="240"/>
        <w:ind w:left="1276" w:right="1041" w:hanging="283"/>
        <w:jc w:val="both"/>
        <w:textAlignment w:val="baseline"/>
        <w:rPr>
          <w:rFonts w:ascii="Palatino Linotype" w:hAnsi="Palatino Linotype"/>
          <w:i/>
          <w:sz w:val="22"/>
          <w:szCs w:val="22"/>
          <w:lang w:val="es-MX" w:eastAsia="es-MX"/>
        </w:rPr>
      </w:pPr>
      <w:r>
        <w:rPr>
          <w:rFonts w:ascii="Palatino Linotype" w:hAnsi="Palatino Linotype"/>
          <w:i/>
          <w:sz w:val="22"/>
          <w:szCs w:val="22"/>
          <w:lang w:val="es-MX" w:eastAsia="es-MX"/>
        </w:rPr>
        <w:t>La negativa a la información solicitada;</w:t>
      </w:r>
    </w:p>
    <w:p w:rsidR="00ED1968" w:rsidRPr="00052185" w:rsidRDefault="005F3EED" w:rsidP="006C4EF1">
      <w:pPr>
        <w:spacing w:before="240" w:after="240"/>
        <w:ind w:left="993" w:right="1041"/>
        <w:jc w:val="both"/>
        <w:textAlignment w:val="baseline"/>
        <w:rPr>
          <w:rFonts w:ascii="Palatino Linotype" w:hAnsi="Palatino Linotype"/>
          <w:i/>
          <w:sz w:val="22"/>
          <w:szCs w:val="22"/>
          <w:lang w:val="es-MX" w:eastAsia="es-MX"/>
        </w:rPr>
      </w:pPr>
      <w:r w:rsidRPr="00052185">
        <w:rPr>
          <w:rFonts w:ascii="Palatino Linotype" w:hAnsi="Palatino Linotype"/>
          <w:i/>
          <w:sz w:val="22"/>
          <w:szCs w:val="22"/>
          <w:lang w:val="es-MX" w:eastAsia="es-MX"/>
        </w:rPr>
        <w:t>…</w:t>
      </w:r>
      <w:r w:rsidR="00D359AD">
        <w:rPr>
          <w:rFonts w:ascii="Palatino Linotype" w:hAnsi="Palatino Linotype"/>
          <w:i/>
          <w:sz w:val="22"/>
          <w:szCs w:val="22"/>
          <w:lang w:val="es-MX" w:eastAsia="es-MX"/>
        </w:rPr>
        <w:t>”</w:t>
      </w:r>
      <w:r w:rsidRPr="00052185">
        <w:rPr>
          <w:rFonts w:ascii="Palatino Linotype" w:hAnsi="Palatino Linotype"/>
          <w:i/>
          <w:sz w:val="22"/>
          <w:szCs w:val="22"/>
          <w:lang w:val="es-MX" w:eastAsia="es-MX"/>
        </w:rPr>
        <w:t xml:space="preserve"> </w:t>
      </w:r>
    </w:p>
    <w:p w:rsidR="00866B6A" w:rsidRPr="00832085" w:rsidRDefault="00053877" w:rsidP="00D677E0">
      <w:pPr>
        <w:spacing w:before="240" w:after="240" w:line="360" w:lineRule="auto"/>
        <w:jc w:val="both"/>
        <w:rPr>
          <w:rFonts w:ascii="Palatino Linotype" w:hAnsi="Palatino Linotype"/>
          <w:szCs w:val="28"/>
        </w:rPr>
      </w:pPr>
      <w:r w:rsidRPr="00832085">
        <w:rPr>
          <w:rFonts w:ascii="Palatino Linotype" w:hAnsi="Palatino Linotype"/>
          <w:b/>
          <w:szCs w:val="28"/>
        </w:rPr>
        <w:t>Tercero</w:t>
      </w:r>
      <w:r w:rsidR="002E7902" w:rsidRPr="00832085">
        <w:rPr>
          <w:rFonts w:ascii="Palatino Linotype" w:hAnsi="Palatino Linotype"/>
          <w:b/>
          <w:szCs w:val="28"/>
        </w:rPr>
        <w:t xml:space="preserve">. </w:t>
      </w:r>
      <w:r w:rsidR="00866B6A" w:rsidRPr="00832085">
        <w:rPr>
          <w:rFonts w:ascii="Palatino Linotype" w:hAnsi="Palatino Linotype"/>
          <w:b/>
          <w:szCs w:val="28"/>
        </w:rPr>
        <w:t xml:space="preserve">Análisis de las causas de sobreseimiento del recurso de revisión. </w:t>
      </w:r>
      <w:r w:rsidR="00866B6A" w:rsidRPr="00832085">
        <w:rPr>
          <w:rFonts w:ascii="Palatino Linotype" w:hAnsi="Palatino Linotype"/>
          <w:szCs w:val="28"/>
        </w:rPr>
        <w:t xml:space="preserve">Previo al análisis de las cuestiones de fondo del acto que por esta vía se controvierte, resulta oportuno pronunciarse respecto a las causas de </w:t>
      </w:r>
      <w:proofErr w:type="spellStart"/>
      <w:r w:rsidR="00866B6A" w:rsidRPr="00832085">
        <w:rPr>
          <w:rFonts w:ascii="Palatino Linotype" w:hAnsi="Palatino Linotype"/>
          <w:szCs w:val="28"/>
        </w:rPr>
        <w:t>sobresemiento</w:t>
      </w:r>
      <w:proofErr w:type="spellEnd"/>
      <w:r w:rsidR="00866B6A" w:rsidRPr="00832085">
        <w:rPr>
          <w:rFonts w:ascii="Palatino Linotype" w:hAnsi="Palatino Linotype"/>
          <w:szCs w:val="28"/>
        </w:rPr>
        <w:t xml:space="preserve"> que se actualicen, ya que por razón de método, en toda </w:t>
      </w:r>
      <w:r w:rsidR="00832085" w:rsidRPr="00832085">
        <w:rPr>
          <w:rFonts w:ascii="Palatino Linotype" w:hAnsi="Palatino Linotype"/>
          <w:szCs w:val="28"/>
        </w:rPr>
        <w:t>resolución</w:t>
      </w:r>
      <w:r w:rsidR="00866B6A" w:rsidRPr="00832085">
        <w:rPr>
          <w:rFonts w:ascii="Palatino Linotype" w:hAnsi="Palatino Linotype"/>
          <w:szCs w:val="28"/>
        </w:rPr>
        <w:t xml:space="preserve"> dicha situación debe ocurrir previamente.</w:t>
      </w:r>
    </w:p>
    <w:p w:rsidR="00832085" w:rsidRPr="00832085" w:rsidRDefault="00832085" w:rsidP="00832085">
      <w:pPr>
        <w:spacing w:before="240" w:after="240" w:line="360" w:lineRule="auto"/>
        <w:jc w:val="both"/>
        <w:rPr>
          <w:rFonts w:ascii="Palatino Linotype" w:hAnsi="Palatino Linotype"/>
          <w:szCs w:val="28"/>
        </w:rPr>
      </w:pPr>
      <w:r w:rsidRPr="00832085">
        <w:rPr>
          <w:rFonts w:ascii="Palatino Linotype" w:hAnsi="Palatino Linotype"/>
          <w:szCs w:val="28"/>
        </w:rPr>
        <w:t xml:space="preserve">Tiene aplicación, en lo conducente, la jurisprudencia 10, publicada en la página 68, de la Gaceta al Semanario Judicial de la Federación,  Tomo 76, Abril de 1994, Octava Época, sustentada por el Segundo Tribunal Colegiado del Décimo Séptimo Circuito, del registro 212775, cuyos rubro y texto son: </w:t>
      </w:r>
    </w:p>
    <w:p w:rsidR="00832085" w:rsidRPr="00832085" w:rsidRDefault="00832085" w:rsidP="00832085">
      <w:pPr>
        <w:spacing w:before="240"/>
        <w:ind w:left="1134" w:right="900"/>
        <w:jc w:val="both"/>
        <w:rPr>
          <w:rFonts w:ascii="Palatino Linotype" w:hAnsi="Palatino Linotype"/>
          <w:sz w:val="22"/>
          <w:szCs w:val="28"/>
        </w:rPr>
      </w:pPr>
    </w:p>
    <w:p w:rsidR="00866B6A" w:rsidRDefault="00832085" w:rsidP="00832085">
      <w:pPr>
        <w:spacing w:before="240"/>
        <w:ind w:left="1134" w:right="900"/>
        <w:jc w:val="both"/>
        <w:rPr>
          <w:rFonts w:ascii="Palatino Linotype" w:hAnsi="Palatino Linotype"/>
          <w:sz w:val="22"/>
          <w:szCs w:val="28"/>
        </w:rPr>
      </w:pPr>
      <w:r w:rsidRPr="00832085">
        <w:rPr>
          <w:rFonts w:ascii="Palatino Linotype" w:hAnsi="Palatino Linotype"/>
          <w:b/>
          <w:sz w:val="22"/>
          <w:szCs w:val="28"/>
        </w:rPr>
        <w:lastRenderedPageBreak/>
        <w:t>“ACTOS RECLAMADOS, CERTEZA O INEXISTENCIA DE LOS. TÉCNICA EN EL JUICIO DE AMPARO.</w:t>
      </w:r>
      <w:r w:rsidRPr="00832085">
        <w:rPr>
          <w:rFonts w:ascii="Palatino Linotype" w:hAnsi="Palatino Linotype"/>
          <w:sz w:val="22"/>
          <w:szCs w:val="28"/>
        </w:rPr>
        <w:t xml:space="preserve">  El artículo 91, fracción IV, de la Ley de Amparo, establece que procede revocar la sentencia recurrida y mandar reponer el procedimiento cuando, entre otros casos, el Juez de Distrito o la autoridad que haya conocido del juicio en primera instancia haya incurrido en alguna omisión que pudiere influir en la sentencia que deba dictarse en definitiva. Por otra parte, de acuerdo con la técnica que rige al juicio de garantías, en toda sentencia de amparo, sea directo o indirecto, la autoridad que conozca del mismo, en primer lugar debe analizar y resolver respecto de la certeza o inexistencia de los actos reclamados y sólo en el primer caso, lo aleguen o no las partes, debe estudiar las causas de improcedencia aducidas o que en su criterio se actualicen, para, por último, de ser procedente el juicio, dictar la resolución de fondo que en derecho corresponda. Lo anterior es así, entre otras razones, ya que de no ser ciertos los actos combatidos, resultaría ocioso, por razones lógicas, ocuparse del estudio de cualquier causa de improcedencia y en el evento de ser fundada alguna de éstas, legalmente resulta imposible analizar las cuestiones de fondo; en otras palabras, el estudio de alguna causa de improcedencia o del fondo del asunto, implica, en el primer caso, que los actos reclamados sean ciertos y, en el segundo, que además de ser ciertos los actos reclamados, el juicio de garantías sea procedente. A mayor abundamiento, el no estudio de la certeza o inexistencia de los actos reclamados por parte del Juez de Distrito, independientemente de que es contrario a la técnica del juicio de amparo en los términos antes apuntados, entre otras cuestiones, trastoca la </w:t>
      </w:r>
      <w:proofErr w:type="spellStart"/>
      <w:r w:rsidRPr="00832085">
        <w:rPr>
          <w:rFonts w:ascii="Palatino Linotype" w:hAnsi="Palatino Linotype"/>
          <w:sz w:val="22"/>
          <w:szCs w:val="28"/>
        </w:rPr>
        <w:t>litis</w:t>
      </w:r>
      <w:proofErr w:type="spellEnd"/>
      <w:r w:rsidRPr="00832085">
        <w:rPr>
          <w:rFonts w:ascii="Palatino Linotype" w:hAnsi="Palatino Linotype"/>
          <w:sz w:val="22"/>
          <w:szCs w:val="28"/>
        </w:rPr>
        <w:t xml:space="preserve"> del recurso de revisión que hagan valer las partes y limita las defensas de éstas, porque la sentencia que se dicte en dicho recurso, podría carecer de sustento legal, al no poder precisarse con exactitud, en primer lugar, la materia del recurso y, en segundo lugar, sobre qué actos de los reclamados es procedente, en su caso, conceder el amparo, sin que el tribunal del conocimiento pueda suplir la omisión apuntada por carecer de facultades para ello, pues es obligación del Juez de Distrito ocuparse de la cuestión de que se trata, siguiéndose con ello el cumplimiento de la obligación constitucional de otorgar a las partes plenitud de defensa en contra de un acto de autoridad que afecte su esfera jurídica, como puede ser la resolución definitiva por él dictada. Así pues, si el Juez de Distrito omitió, previamente al estudio de la causa de improcedencia que estimó fundada, el análisis de la certeza o inexistencia de los actos reclamados, se actualiza la hipótesis jurídica que contempla el artículo 91, fracción IV, de la Ley de Amparo, procediendo, en consecuencia, revocar la sentencia recurrida y mandar reponer el procedimiento.”</w:t>
      </w:r>
    </w:p>
    <w:p w:rsidR="00832085" w:rsidRPr="00832085" w:rsidRDefault="00832085" w:rsidP="00832085">
      <w:pPr>
        <w:spacing w:before="240"/>
        <w:ind w:left="1134" w:right="900"/>
        <w:jc w:val="both"/>
        <w:rPr>
          <w:rFonts w:ascii="Palatino Linotype" w:hAnsi="Palatino Linotype"/>
          <w:sz w:val="22"/>
          <w:szCs w:val="28"/>
        </w:rPr>
      </w:pPr>
    </w:p>
    <w:p w:rsidR="00832085" w:rsidRDefault="00832085" w:rsidP="00832085">
      <w:pPr>
        <w:spacing w:before="240" w:line="360" w:lineRule="auto"/>
        <w:ind w:right="49"/>
        <w:jc w:val="both"/>
        <w:rPr>
          <w:rFonts w:ascii="Palatino Linotype" w:hAnsi="Palatino Linotype"/>
          <w:szCs w:val="28"/>
        </w:rPr>
      </w:pPr>
      <w:r w:rsidRPr="00832085">
        <w:rPr>
          <w:rFonts w:ascii="Palatino Linotype" w:hAnsi="Palatino Linotype"/>
          <w:szCs w:val="28"/>
        </w:rPr>
        <w:t>No representa un obstáculo a lo anterior, el hecho de que la jurisprudencia antes invocada interprete la legislación de amparo, pues aquélla no es contraria, ni se contrapone con las</w:t>
      </w:r>
      <w:r>
        <w:rPr>
          <w:rFonts w:ascii="Palatino Linotype" w:hAnsi="Palatino Linotype"/>
          <w:szCs w:val="28"/>
        </w:rPr>
        <w:t xml:space="preserve"> disposiciones de la ley de la materia</w:t>
      </w:r>
      <w:r w:rsidR="00892233">
        <w:rPr>
          <w:rFonts w:ascii="Palatino Linotype" w:hAnsi="Palatino Linotype"/>
          <w:szCs w:val="28"/>
        </w:rPr>
        <w:t>,</w:t>
      </w:r>
      <w:r w:rsidRPr="00832085">
        <w:rPr>
          <w:rFonts w:ascii="Palatino Linotype" w:hAnsi="Palatino Linotype"/>
          <w:szCs w:val="28"/>
        </w:rPr>
        <w:t xml:space="preserve"> así como tampoco lo son las demás tesis aislada</w:t>
      </w:r>
      <w:r w:rsidR="005E0FAC">
        <w:rPr>
          <w:rFonts w:ascii="Palatino Linotype" w:hAnsi="Palatino Linotype"/>
          <w:szCs w:val="28"/>
        </w:rPr>
        <w:t>s</w:t>
      </w:r>
      <w:r w:rsidRPr="00832085">
        <w:rPr>
          <w:rFonts w:ascii="Palatino Linotype" w:hAnsi="Palatino Linotype"/>
          <w:szCs w:val="28"/>
        </w:rPr>
        <w:t xml:space="preserve"> y jurisprudencia</w:t>
      </w:r>
      <w:r w:rsidR="005E0FAC">
        <w:rPr>
          <w:rFonts w:ascii="Palatino Linotype" w:hAnsi="Palatino Linotype"/>
          <w:szCs w:val="28"/>
        </w:rPr>
        <w:t>s</w:t>
      </w:r>
      <w:r w:rsidRPr="00832085">
        <w:rPr>
          <w:rFonts w:ascii="Palatino Linotype" w:hAnsi="Palatino Linotype"/>
          <w:szCs w:val="28"/>
        </w:rPr>
        <w:t xml:space="preserve"> que serán citadas en esta </w:t>
      </w:r>
      <w:r>
        <w:rPr>
          <w:rFonts w:ascii="Palatino Linotype" w:hAnsi="Palatino Linotype"/>
          <w:szCs w:val="28"/>
        </w:rPr>
        <w:t>determinación</w:t>
      </w:r>
      <w:r w:rsidRPr="00832085">
        <w:rPr>
          <w:rFonts w:ascii="Palatino Linotype" w:hAnsi="Palatino Linotype"/>
          <w:szCs w:val="28"/>
        </w:rPr>
        <w:t>, que atiendan o haga</w:t>
      </w:r>
      <w:r>
        <w:rPr>
          <w:rFonts w:ascii="Palatino Linotype" w:hAnsi="Palatino Linotype"/>
          <w:szCs w:val="28"/>
        </w:rPr>
        <w:t>n referencia a la Ley de Amparo, en virtud de que resultan aplicables por analogía al supuesto que se refieren.</w:t>
      </w:r>
    </w:p>
    <w:p w:rsidR="00E8054F" w:rsidRDefault="00832085" w:rsidP="00E8054F">
      <w:pPr>
        <w:spacing w:before="240" w:after="240" w:line="360" w:lineRule="auto"/>
        <w:ind w:right="49"/>
        <w:jc w:val="both"/>
        <w:rPr>
          <w:rFonts w:ascii="Palatino Linotype" w:hAnsi="Palatino Linotype"/>
          <w:b/>
          <w:szCs w:val="28"/>
        </w:rPr>
      </w:pPr>
      <w:r>
        <w:rPr>
          <w:rFonts w:ascii="Palatino Linotype" w:hAnsi="Palatino Linotype"/>
          <w:szCs w:val="28"/>
        </w:rPr>
        <w:t xml:space="preserve">Ahora bien, del análisis de los recursos de revisión que ahora se resuelven se actualiza la causa de sobreseimiento del recurso de revisión establecido en la fracción III del artículo 192 en relación con el diverso 186 fracción I, ambos de la Ley de </w:t>
      </w:r>
      <w:r w:rsidR="00892233">
        <w:rPr>
          <w:rFonts w:ascii="Palatino Linotype" w:hAnsi="Palatino Linotype"/>
          <w:szCs w:val="28"/>
        </w:rPr>
        <w:t>Transparencia</w:t>
      </w:r>
      <w:r>
        <w:rPr>
          <w:rFonts w:ascii="Palatino Linotype" w:hAnsi="Palatino Linotype"/>
          <w:szCs w:val="28"/>
        </w:rPr>
        <w:t xml:space="preserve"> y Acceso a la Información Pública del Estado de México</w:t>
      </w:r>
      <w:r w:rsidR="00892233">
        <w:rPr>
          <w:rFonts w:ascii="Palatino Linotype" w:hAnsi="Palatino Linotype"/>
          <w:szCs w:val="28"/>
        </w:rPr>
        <w:t xml:space="preserve"> y Municipios</w:t>
      </w:r>
      <w:r>
        <w:rPr>
          <w:rFonts w:ascii="Palatino Linotype" w:hAnsi="Palatino Linotype"/>
          <w:szCs w:val="28"/>
        </w:rPr>
        <w:t xml:space="preserve">, derivado del contenido del informe justificado rendido por el </w:t>
      </w:r>
      <w:r w:rsidRPr="00832085">
        <w:rPr>
          <w:rFonts w:ascii="Palatino Linotype" w:hAnsi="Palatino Linotype"/>
          <w:b/>
          <w:szCs w:val="28"/>
        </w:rPr>
        <w:t>Sujeto Obligado</w:t>
      </w:r>
      <w:r w:rsidR="00E8054F">
        <w:rPr>
          <w:rFonts w:ascii="Palatino Linotype" w:hAnsi="Palatino Linotype"/>
          <w:b/>
          <w:szCs w:val="28"/>
        </w:rPr>
        <w:t>.</w:t>
      </w:r>
      <w:r w:rsidR="00A56F5D" w:rsidRPr="00A56F5D">
        <w:rPr>
          <w:rFonts w:ascii="Palatino Linotype" w:hAnsi="Palatino Linotype"/>
          <w:noProof/>
          <w:lang w:eastAsia="es-MX"/>
        </w:rPr>
        <w:t xml:space="preserve"> </w:t>
      </w:r>
    </w:p>
    <w:p w:rsidR="00E8054F" w:rsidRDefault="00E8054F" w:rsidP="006A076B">
      <w:pPr>
        <w:tabs>
          <w:tab w:val="left" w:pos="7513"/>
        </w:tabs>
        <w:adjustRightInd w:val="0"/>
        <w:spacing w:after="240" w:line="360" w:lineRule="auto"/>
        <w:ind w:right="49"/>
        <w:jc w:val="both"/>
        <w:rPr>
          <w:rFonts w:ascii="Palatino Linotype" w:hAnsi="Palatino Linotype"/>
        </w:rPr>
      </w:pPr>
      <w:r w:rsidRPr="00E8054F">
        <w:rPr>
          <w:rFonts w:ascii="Palatino Linotype" w:hAnsi="Palatino Linotype"/>
        </w:rPr>
        <w:t>Para una mejor comprensión del asunto</w:t>
      </w:r>
      <w:r>
        <w:rPr>
          <w:rFonts w:ascii="Palatino Linotype" w:hAnsi="Palatino Linotype"/>
        </w:rPr>
        <w:t>,</w:t>
      </w:r>
      <w:r w:rsidRPr="00E8054F">
        <w:rPr>
          <w:rFonts w:ascii="Palatino Linotype" w:hAnsi="Palatino Linotype"/>
        </w:rPr>
        <w:t xml:space="preserve"> de las constancias </w:t>
      </w:r>
      <w:r>
        <w:rPr>
          <w:rFonts w:ascii="Palatino Linotype" w:hAnsi="Palatino Linotype"/>
        </w:rPr>
        <w:t>que obran en el expediente electrónico</w:t>
      </w:r>
      <w:r w:rsidRPr="00E8054F">
        <w:rPr>
          <w:rFonts w:ascii="Palatino Linotype" w:hAnsi="Palatino Linotype"/>
        </w:rPr>
        <w:t>, valoradas anteriormente, destacan por su importancia los antecedentes siguientes:</w:t>
      </w:r>
    </w:p>
    <w:p w:rsidR="00892233" w:rsidRDefault="00E8054F" w:rsidP="00892233">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En las solicitudes de</w:t>
      </w:r>
      <w:r w:rsidR="00892233">
        <w:rPr>
          <w:rFonts w:ascii="Palatino Linotype" w:hAnsi="Palatino Linotype"/>
        </w:rPr>
        <w:t xml:space="preserve"> información marcadas con </w:t>
      </w:r>
      <w:proofErr w:type="gramStart"/>
      <w:r w:rsidR="00892233">
        <w:rPr>
          <w:rFonts w:ascii="Palatino Linotype" w:hAnsi="Palatino Linotype"/>
        </w:rPr>
        <w:t>los nú</w:t>
      </w:r>
      <w:r>
        <w:rPr>
          <w:rFonts w:ascii="Palatino Linotype" w:hAnsi="Palatino Linotype"/>
        </w:rPr>
        <w:t>mero</w:t>
      </w:r>
      <w:proofErr w:type="gramEnd"/>
      <w:r>
        <w:rPr>
          <w:rFonts w:ascii="Palatino Linotype" w:hAnsi="Palatino Linotype"/>
        </w:rPr>
        <w:t xml:space="preserve"> de registro </w:t>
      </w:r>
      <w:r>
        <w:rPr>
          <w:rFonts w:ascii="Palatino Linotype" w:hAnsi="Palatino Linotype" w:cs="Arial"/>
          <w:b/>
        </w:rPr>
        <w:t>01126</w:t>
      </w:r>
      <w:r w:rsidRPr="00052185">
        <w:rPr>
          <w:rFonts w:ascii="Palatino Linotype" w:hAnsi="Palatino Linotype" w:cs="Arial"/>
          <w:b/>
        </w:rPr>
        <w:t>/UPVT/IP/2018</w:t>
      </w:r>
      <w:r w:rsidRPr="00052185">
        <w:rPr>
          <w:rFonts w:ascii="Palatino Linotype" w:hAnsi="Palatino Linotype" w:cs="Arial"/>
        </w:rPr>
        <w:t xml:space="preserve">, </w:t>
      </w:r>
      <w:r w:rsidRPr="00052185">
        <w:rPr>
          <w:rFonts w:ascii="Palatino Linotype" w:hAnsi="Palatino Linotype" w:cs="Arial"/>
          <w:b/>
        </w:rPr>
        <w:t>0</w:t>
      </w:r>
      <w:r>
        <w:rPr>
          <w:rFonts w:ascii="Palatino Linotype" w:hAnsi="Palatino Linotype" w:cs="Arial"/>
          <w:b/>
        </w:rPr>
        <w:t>1127</w:t>
      </w:r>
      <w:r w:rsidRPr="00052185">
        <w:rPr>
          <w:rFonts w:ascii="Palatino Linotype" w:hAnsi="Palatino Linotype" w:cs="Arial"/>
          <w:b/>
        </w:rPr>
        <w:t xml:space="preserve">/UPVT/IP/2018, </w:t>
      </w:r>
      <w:r>
        <w:rPr>
          <w:rFonts w:ascii="Palatino Linotype" w:hAnsi="Palatino Linotype" w:cs="Arial"/>
          <w:b/>
        </w:rPr>
        <w:t>01128</w:t>
      </w:r>
      <w:r w:rsidRPr="00052185">
        <w:rPr>
          <w:rFonts w:ascii="Palatino Linotype" w:hAnsi="Palatino Linotype" w:cs="Arial"/>
          <w:b/>
        </w:rPr>
        <w:t>/UPVT/IP/2018, 0</w:t>
      </w:r>
      <w:r>
        <w:rPr>
          <w:rFonts w:ascii="Palatino Linotype" w:hAnsi="Palatino Linotype" w:cs="Arial"/>
          <w:b/>
        </w:rPr>
        <w:t>1129</w:t>
      </w:r>
      <w:r w:rsidRPr="00052185">
        <w:rPr>
          <w:rFonts w:ascii="Palatino Linotype" w:hAnsi="Palatino Linotype" w:cs="Arial"/>
          <w:b/>
        </w:rPr>
        <w:t>/UPVT/IP/2018, y 0</w:t>
      </w:r>
      <w:r>
        <w:rPr>
          <w:rFonts w:ascii="Palatino Linotype" w:hAnsi="Palatino Linotype" w:cs="Arial"/>
          <w:b/>
        </w:rPr>
        <w:t>1130</w:t>
      </w:r>
      <w:r w:rsidRPr="00052185">
        <w:rPr>
          <w:rFonts w:ascii="Palatino Linotype" w:hAnsi="Palatino Linotype" w:cs="Arial"/>
          <w:b/>
        </w:rPr>
        <w:t>/UPVT/IP/2018</w:t>
      </w:r>
      <w:r>
        <w:rPr>
          <w:rFonts w:ascii="Palatino Linotype" w:hAnsi="Palatino Linotype" w:cs="Arial"/>
          <w:b/>
        </w:rPr>
        <w:t xml:space="preserve">, </w:t>
      </w:r>
      <w:r>
        <w:rPr>
          <w:rFonts w:ascii="Palatino Linotype" w:hAnsi="Palatino Linotype" w:cs="Arial"/>
        </w:rPr>
        <w:t xml:space="preserve">requirió a la Universidad Politécnica del Valle de Toluca, le proporcionara la Estadística 911 del año 2006, 2007, 2008, 2009 y 2010 respectivamente. </w:t>
      </w:r>
    </w:p>
    <w:p w:rsidR="00892233" w:rsidRPr="005E0FAC" w:rsidRDefault="00E8054F" w:rsidP="00892233">
      <w:pPr>
        <w:pStyle w:val="Prrafodelista"/>
        <w:numPr>
          <w:ilvl w:val="0"/>
          <w:numId w:val="28"/>
        </w:numPr>
        <w:tabs>
          <w:tab w:val="left" w:pos="7513"/>
        </w:tabs>
        <w:adjustRightInd w:val="0"/>
        <w:spacing w:after="240" w:line="360" w:lineRule="auto"/>
        <w:ind w:right="49"/>
        <w:jc w:val="both"/>
        <w:rPr>
          <w:rFonts w:ascii="Palatino Linotype" w:hAnsi="Palatino Linotype"/>
        </w:rPr>
      </w:pPr>
      <w:r w:rsidRPr="00892233">
        <w:rPr>
          <w:rFonts w:ascii="Palatino Linotype" w:hAnsi="Palatino Linotype" w:cs="Arial"/>
        </w:rPr>
        <w:t>El Sujeto Obligado en respuesta a las solicitudes respectivas</w:t>
      </w:r>
      <w:r w:rsidR="003B12C3" w:rsidRPr="00892233">
        <w:rPr>
          <w:rFonts w:ascii="Palatino Linotype" w:hAnsi="Palatino Linotype" w:cs="Arial"/>
        </w:rPr>
        <w:t xml:space="preserve"> se destaca que adjunt</w:t>
      </w:r>
      <w:r w:rsidR="005E0FAC">
        <w:rPr>
          <w:rFonts w:ascii="Palatino Linotype" w:hAnsi="Palatino Linotype" w:cs="Arial"/>
        </w:rPr>
        <w:t>ó</w:t>
      </w:r>
      <w:r w:rsidR="003B12C3" w:rsidRPr="00892233">
        <w:rPr>
          <w:rFonts w:ascii="Palatino Linotype" w:hAnsi="Palatino Linotype" w:cs="Arial"/>
        </w:rPr>
        <w:t xml:space="preserve"> los oficios con número de folio </w:t>
      </w:r>
      <w:r w:rsidR="003B12C3" w:rsidRPr="00892233">
        <w:rPr>
          <w:rFonts w:ascii="Palatino Linotype" w:hAnsi="Palatino Linotype"/>
          <w:b/>
          <w:i/>
          <w:color w:val="000000"/>
          <w:sz w:val="22"/>
          <w:szCs w:val="22"/>
        </w:rPr>
        <w:t xml:space="preserve">UPVT/205/BL12000/INI/497/2018, 205BL13000/921/2018, 205BL11000/505/2018, 205BL15000/1055/2018, 205BL10100/237/2018, 205BL16000/608/2018, 205BL16000/2474/2018, 205BL16001/2473/2018 </w:t>
      </w:r>
      <w:r w:rsidR="003B12C3" w:rsidRPr="00892233">
        <w:rPr>
          <w:rFonts w:ascii="Palatino Linotype" w:hAnsi="Palatino Linotype" w:cs="Arial"/>
        </w:rPr>
        <w:t xml:space="preserve">que se insertaron </w:t>
      </w:r>
      <w:r w:rsidR="003B12C3" w:rsidRPr="005E0FAC">
        <w:rPr>
          <w:rFonts w:ascii="Palatino Linotype" w:hAnsi="Palatino Linotype" w:cs="Arial"/>
        </w:rPr>
        <w:lastRenderedPageBreak/>
        <w:t>en el</w:t>
      </w:r>
      <w:r w:rsidR="00892233" w:rsidRPr="005E0FAC">
        <w:rPr>
          <w:rFonts w:ascii="Palatino Linotype" w:hAnsi="Palatino Linotype" w:cs="Arial"/>
        </w:rPr>
        <w:t xml:space="preserve"> inciso segundo del </w:t>
      </w:r>
      <w:r w:rsidR="003B12C3" w:rsidRPr="005E0FAC">
        <w:rPr>
          <w:rFonts w:ascii="Palatino Linotype" w:hAnsi="Palatino Linotype" w:cs="Arial"/>
        </w:rPr>
        <w:t xml:space="preserve">capítulo de antecedentes </w:t>
      </w:r>
      <w:r w:rsidRPr="005E0FAC">
        <w:rPr>
          <w:rFonts w:ascii="Palatino Linotype" w:hAnsi="Palatino Linotype" w:cs="Arial"/>
        </w:rPr>
        <w:t xml:space="preserve"> </w:t>
      </w:r>
      <w:r w:rsidR="003B12C3" w:rsidRPr="005E0FAC">
        <w:rPr>
          <w:rFonts w:ascii="Palatino Linotype" w:hAnsi="Palatino Linotype" w:cs="Arial"/>
        </w:rPr>
        <w:t>de esta resolución</w:t>
      </w:r>
      <w:r w:rsidR="00892233" w:rsidRPr="005E0FAC">
        <w:rPr>
          <w:rFonts w:ascii="Palatino Linotype" w:hAnsi="Palatino Linotype" w:cs="Arial"/>
        </w:rPr>
        <w:t>,</w:t>
      </w:r>
      <w:r w:rsidR="003B12C3" w:rsidRPr="005E0FAC">
        <w:rPr>
          <w:rFonts w:ascii="Palatino Linotype" w:hAnsi="Palatino Linotype" w:cs="Arial"/>
        </w:rPr>
        <w:t xml:space="preserve"> los cuales, por técnica argumentativa y economía procesal se tienen por reproducidos e</w:t>
      </w:r>
      <w:r w:rsidR="00892233" w:rsidRPr="005E0FAC">
        <w:rPr>
          <w:rFonts w:ascii="Palatino Linotype" w:hAnsi="Palatino Linotype" w:cs="Arial"/>
        </w:rPr>
        <w:t xml:space="preserve">n este apartado, </w:t>
      </w:r>
      <w:r w:rsidR="00892233" w:rsidRPr="005E0FAC">
        <w:rPr>
          <w:rFonts w:ascii="Palatino Linotype" w:hAnsi="Palatino Linotype"/>
        </w:rPr>
        <w:t>sin que sea necesario hacer mención expresa de cada una de ellas, en términos de la tesis aplicable por identidad de razón, sustentada por la Segunda Sala de la Suprema Corte de Justicia de la Nación, publicada en el Semanario Judicial de la Federación, Octava Época, tomo IV, Primera Parte, julio-diciembre de mil novecientos ochenta y nueve, página ciento ochenta y cinco, de rubro y texto siguientes:</w:t>
      </w:r>
    </w:p>
    <w:p w:rsidR="00892233" w:rsidRPr="00892233" w:rsidRDefault="00892233" w:rsidP="00892233">
      <w:pPr>
        <w:widowControl w:val="0"/>
        <w:tabs>
          <w:tab w:val="left" w:pos="567"/>
        </w:tabs>
        <w:ind w:left="1701" w:right="900"/>
        <w:jc w:val="both"/>
        <w:rPr>
          <w:rFonts w:ascii="Palatino Linotype" w:hAnsi="Palatino Linotype" w:cs="Arial"/>
          <w:b/>
          <w:i/>
          <w:sz w:val="22"/>
        </w:rPr>
      </w:pPr>
      <w:r w:rsidRPr="00892233">
        <w:rPr>
          <w:rFonts w:ascii="Palatino Linotype" w:hAnsi="Palatino Linotype" w:cs="Arial"/>
          <w:b/>
          <w:i/>
          <w:sz w:val="22"/>
        </w:rPr>
        <w:t>“PRUEBAS DOCUMENTALES. SU RELACIÓN EN LA AUDIENCIA CONSTITUCIONAL.</w:t>
      </w:r>
      <w:r w:rsidRPr="00892233">
        <w:rPr>
          <w:rFonts w:ascii="Palatino Linotype" w:hAnsi="Palatino Linotype" w:cs="Arial"/>
          <w:i/>
          <w:sz w:val="22"/>
        </w:rPr>
        <w:t xml:space="preserve"> Para dar cumplimiento a lo dispuesto por el artículo 151, primer párrafo de la Ley de Amparo, es suficiente que en el acta de la audiencia se señale que se dio lectura a las constancias que obran en autos, para que se entienda que las documentales han quedado relacionadas y recibidas en ese acto, sin que sea necesario que se haga mención expresa de cada una de ellas.</w:t>
      </w:r>
      <w:r w:rsidRPr="00892233">
        <w:rPr>
          <w:rFonts w:ascii="Palatino Linotype" w:hAnsi="Palatino Linotype" w:cs="Arial"/>
          <w:b/>
          <w:i/>
          <w:sz w:val="22"/>
        </w:rPr>
        <w:t>”</w:t>
      </w:r>
    </w:p>
    <w:p w:rsidR="00892233" w:rsidRPr="00892233" w:rsidRDefault="00892233" w:rsidP="00892233">
      <w:pPr>
        <w:pStyle w:val="Prrafodelista"/>
        <w:tabs>
          <w:tab w:val="left" w:pos="7513"/>
        </w:tabs>
        <w:adjustRightInd w:val="0"/>
        <w:spacing w:after="240" w:line="360" w:lineRule="auto"/>
        <w:ind w:left="1211" w:right="49"/>
        <w:jc w:val="both"/>
        <w:rPr>
          <w:rFonts w:ascii="Palatino Linotype" w:hAnsi="Palatino Linotype"/>
        </w:rPr>
      </w:pPr>
    </w:p>
    <w:p w:rsidR="003B12C3" w:rsidRDefault="003B12C3" w:rsidP="006A076B">
      <w:pPr>
        <w:pStyle w:val="Prrafodelista"/>
        <w:numPr>
          <w:ilvl w:val="0"/>
          <w:numId w:val="28"/>
        </w:numPr>
        <w:tabs>
          <w:tab w:val="left" w:pos="7513"/>
        </w:tabs>
        <w:adjustRightInd w:val="0"/>
        <w:spacing w:after="240" w:line="360" w:lineRule="auto"/>
        <w:ind w:right="49"/>
        <w:jc w:val="both"/>
        <w:rPr>
          <w:rFonts w:ascii="Palatino Linotype" w:hAnsi="Palatino Linotype"/>
        </w:rPr>
      </w:pPr>
      <w:r>
        <w:rPr>
          <w:rFonts w:ascii="Palatino Linotype" w:hAnsi="Palatino Linotype"/>
        </w:rPr>
        <w:t>I</w:t>
      </w:r>
      <w:r w:rsidR="00892233">
        <w:rPr>
          <w:rFonts w:ascii="Palatino Linotype" w:hAnsi="Palatino Linotype"/>
        </w:rPr>
        <w:t>nconforme</w:t>
      </w:r>
      <w:r>
        <w:rPr>
          <w:rFonts w:ascii="Palatino Linotype" w:hAnsi="Palatino Linotype"/>
        </w:rPr>
        <w:t xml:space="preserve"> con tal respuesta la entonces solicitante interpuso el recurso de revisión en que se actúa, argumentando como motivos de inconformidad que </w:t>
      </w:r>
      <w:r>
        <w:rPr>
          <w:rFonts w:ascii="Palatino Linotype" w:hAnsi="Palatino Linotype"/>
          <w:b/>
        </w:rPr>
        <w:t>“si generar, poseen y procesan la información, niegan el año 2006 de proporcionar”</w:t>
      </w:r>
      <w:r>
        <w:rPr>
          <w:rFonts w:ascii="Palatino Linotype" w:hAnsi="Palatino Linotype"/>
        </w:rPr>
        <w:t xml:space="preserve"> argumento que refiere en los mismos términos respecto a las diversas solicitudes pero respecto a los años 200</w:t>
      </w:r>
      <w:r w:rsidR="005E0FAC">
        <w:rPr>
          <w:rFonts w:ascii="Palatino Linotype" w:hAnsi="Palatino Linotype"/>
        </w:rPr>
        <w:t>6</w:t>
      </w:r>
      <w:r>
        <w:rPr>
          <w:rFonts w:ascii="Palatino Linotype" w:hAnsi="Palatino Linotype"/>
        </w:rPr>
        <w:t>, 200</w:t>
      </w:r>
      <w:r w:rsidR="005E0FAC">
        <w:rPr>
          <w:rFonts w:ascii="Palatino Linotype" w:hAnsi="Palatino Linotype"/>
        </w:rPr>
        <w:t>7</w:t>
      </w:r>
      <w:r>
        <w:rPr>
          <w:rFonts w:ascii="Palatino Linotype" w:hAnsi="Palatino Linotype"/>
        </w:rPr>
        <w:t>, 2009 y 2010.</w:t>
      </w:r>
    </w:p>
    <w:p w:rsidR="006A076B" w:rsidRDefault="006A076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t>Por tanto, válidamente se puede advertir que la respuesta proporcionada no satisface los extremos de la solicitud y tampoco garantiza el derecho de acceso a la información.</w:t>
      </w:r>
    </w:p>
    <w:p w:rsidR="006A076B" w:rsidRDefault="006A076B" w:rsidP="006A076B">
      <w:pPr>
        <w:tabs>
          <w:tab w:val="left" w:pos="7513"/>
        </w:tabs>
        <w:adjustRightInd w:val="0"/>
        <w:spacing w:after="240" w:line="360" w:lineRule="auto"/>
        <w:ind w:right="49"/>
        <w:jc w:val="both"/>
        <w:rPr>
          <w:rFonts w:ascii="Palatino Linotype" w:hAnsi="Palatino Linotype"/>
        </w:rPr>
      </w:pPr>
      <w:r>
        <w:rPr>
          <w:rFonts w:ascii="Palatino Linotype" w:hAnsi="Palatino Linotype"/>
        </w:rPr>
        <w:lastRenderedPageBreak/>
        <w:t xml:space="preserve">En otro punto, se destaca que el Sujeto Obligado al rendir su informe </w:t>
      </w:r>
      <w:r w:rsidR="005E0FAC">
        <w:rPr>
          <w:rFonts w:ascii="Palatino Linotype" w:hAnsi="Palatino Linotype"/>
        </w:rPr>
        <w:t>justificado</w:t>
      </w:r>
      <w:r>
        <w:rPr>
          <w:rFonts w:ascii="Palatino Linotype" w:hAnsi="Palatino Linotype"/>
        </w:rPr>
        <w:t>, modifica la respuesta proporcionada a la recurrente adjuntando las documentales que a continuación se someterán al análisis.</w:t>
      </w:r>
    </w:p>
    <w:p w:rsidR="006A076B" w:rsidRPr="009009E5" w:rsidRDefault="005E0FAC" w:rsidP="00BE1012">
      <w:pPr>
        <w:spacing w:line="360" w:lineRule="auto"/>
        <w:contextualSpacing/>
        <w:jc w:val="both"/>
        <w:rPr>
          <w:rFonts w:ascii="Palatino Linotype" w:eastAsia="Calibri" w:hAnsi="Palatino Linotype"/>
        </w:rPr>
      </w:pPr>
      <w:r>
        <w:rPr>
          <w:rFonts w:ascii="Palatino Linotype" w:eastAsia="Calibri" w:hAnsi="Palatino Linotype"/>
          <w:lang w:val="es-MX"/>
        </w:rPr>
        <w:t>P</w:t>
      </w:r>
      <w:r w:rsidR="006A076B" w:rsidRPr="009009E5">
        <w:rPr>
          <w:rFonts w:ascii="Palatino Linotype" w:eastAsia="Calibri" w:hAnsi="Palatino Linotype"/>
          <w:lang w:val="es-MX"/>
        </w:rPr>
        <w:t xml:space="preserve">recisado lo anterior, </w:t>
      </w:r>
      <w:r w:rsidR="006A076B" w:rsidRPr="009009E5">
        <w:rPr>
          <w:rFonts w:ascii="Palatino Linotype" w:eastAsia="Calibri" w:hAnsi="Palatino Linotype"/>
        </w:rPr>
        <w:t xml:space="preserve">por lo que hace a las causas de sobreseimiento contenidas en la fracción III del artículo 192 de la </w:t>
      </w:r>
      <w:r w:rsidR="006A076B" w:rsidRPr="009009E5">
        <w:rPr>
          <w:rFonts w:ascii="Palatino Linotype" w:eastAsia="Calibri" w:hAnsi="Palatino Linotype"/>
          <w:b/>
        </w:rPr>
        <w:t>Ley de Transparencia y Acceso a la Información Pública del Estado de México y Municipios</w:t>
      </w:r>
      <w:r w:rsidR="006A076B" w:rsidRPr="009009E5">
        <w:rPr>
          <w:rFonts w:ascii="Palatino Linotype" w:eastAsia="Calibri" w:hAnsi="Palatino Linotype"/>
        </w:rPr>
        <w:t xml:space="preserve">, es oportuno señalar que estos requisitos privilegian la existencia de elementos de fondo, tales como el desistimiento o fallecimiento del </w:t>
      </w:r>
      <w:r w:rsidR="006A076B" w:rsidRPr="009009E5">
        <w:rPr>
          <w:rFonts w:ascii="Palatino Linotype" w:eastAsia="Calibri" w:hAnsi="Palatino Linotype"/>
          <w:b/>
        </w:rPr>
        <w:t>RECURRENTE</w:t>
      </w:r>
      <w:r w:rsidR="006A076B" w:rsidRPr="009009E5">
        <w:rPr>
          <w:rFonts w:ascii="Palatino Linotype" w:eastAsia="Calibri" w:hAnsi="Palatino Linotype"/>
        </w:rPr>
        <w:t xml:space="preserve"> o que el </w:t>
      </w:r>
      <w:r w:rsidR="006A076B" w:rsidRPr="009009E5">
        <w:rPr>
          <w:rFonts w:ascii="Palatino Linotype" w:eastAsia="Calibri" w:hAnsi="Palatino Linotype"/>
          <w:b/>
        </w:rPr>
        <w:t>SUJETO OBLIGADO</w:t>
      </w:r>
      <w:r w:rsidR="006A076B" w:rsidRPr="009009E5">
        <w:rPr>
          <w:rFonts w:ascii="Palatino Linotype" w:eastAsia="Calibri" w:hAnsi="Palatino Linotype"/>
        </w:rPr>
        <w:t xml:space="preserve"> </w:t>
      </w:r>
      <w:r w:rsidR="006A076B" w:rsidRPr="009009E5">
        <w:rPr>
          <w:rFonts w:ascii="Palatino Linotype" w:eastAsia="Calibri" w:hAnsi="Palatino Linotype"/>
          <w:b/>
          <w:u w:val="single"/>
        </w:rPr>
        <w:t>modifique o revoque el acto</w:t>
      </w:r>
      <w:r w:rsidR="006A076B" w:rsidRPr="009009E5">
        <w:rPr>
          <w:rFonts w:ascii="Palatino Linotype" w:eastAsia="Calibri" w:hAnsi="Palatino Linotype"/>
        </w:rPr>
        <w:t>; de ahí que la actualización de alguno de éstos trae como consecuencia que el medio de impugnación se concluya sin que se analice el objeto de estudio planteado, es decir se sobresea.</w:t>
      </w:r>
    </w:p>
    <w:p w:rsidR="006A076B" w:rsidRPr="009009E5" w:rsidRDefault="006A076B" w:rsidP="006A076B">
      <w:pPr>
        <w:spacing w:line="360" w:lineRule="auto"/>
        <w:ind w:left="502"/>
        <w:contextualSpacing/>
        <w:jc w:val="both"/>
        <w:rPr>
          <w:rFonts w:ascii="Palatino Linotype" w:eastAsia="Calibri" w:hAnsi="Palatino Linotype"/>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Para los efectos de esta resolución, es oportuno precisar los alcances jurídicos de la fracción III de la disposición legal transcrita. Así, procede el sobreseimiento del recurso de revisión cuando el </w:t>
      </w:r>
      <w:r w:rsidRPr="009009E5">
        <w:rPr>
          <w:rFonts w:ascii="Palatino Linotype" w:eastAsia="Calibri" w:hAnsi="Palatino Linotype"/>
          <w:b/>
        </w:rPr>
        <w:t>SUJETO OBLIGADO</w:t>
      </w:r>
      <w:r w:rsidRPr="009009E5">
        <w:rPr>
          <w:rFonts w:ascii="Palatino Linotype" w:eastAsia="Calibri" w:hAnsi="Palatino Linotype"/>
        </w:rPr>
        <w:t>:</w:t>
      </w:r>
    </w:p>
    <w:p w:rsidR="006A076B" w:rsidRPr="009009E5" w:rsidRDefault="006A076B" w:rsidP="006A076B">
      <w:pPr>
        <w:spacing w:line="360" w:lineRule="auto"/>
        <w:contextualSpacing/>
        <w:jc w:val="both"/>
        <w:rPr>
          <w:rFonts w:ascii="Palatino Linotype" w:eastAsia="Calibri" w:hAnsi="Palatino Linotype"/>
        </w:rPr>
      </w:pPr>
    </w:p>
    <w:p w:rsid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Modifique el acto impugnado:</w:t>
      </w:r>
      <w:r w:rsidRPr="00BE1012">
        <w:rPr>
          <w:rFonts w:ascii="Palatino Linotype" w:hAnsi="Palatino Linotype" w:cs="Arial"/>
        </w:rPr>
        <w:t xml:space="preserve"> Se actualiza cuando el </w:t>
      </w:r>
      <w:r w:rsidRPr="00BE1012">
        <w:rPr>
          <w:rFonts w:ascii="Palatino Linotype" w:hAnsi="Palatino Linotype" w:cs="Arial"/>
          <w:b/>
        </w:rPr>
        <w:t>SUJETO OBLIGADO</w:t>
      </w:r>
      <w:r w:rsidRPr="00BE1012">
        <w:rPr>
          <w:rFonts w:ascii="Palatino Linotype" w:hAnsi="Palatino Linotype" w:cs="Arial"/>
        </w:rPr>
        <w:t xml:space="preserve"> después de haber otorgado una respuesta y hasta antes de dictada la resolución del recurso de revisión, emite una diversa en la que subsane las deficiencias que hubiera tenido.</w:t>
      </w:r>
    </w:p>
    <w:p w:rsidR="006A076B" w:rsidRPr="00BE1012" w:rsidRDefault="006A076B" w:rsidP="00BE1012">
      <w:pPr>
        <w:pStyle w:val="Prrafodelista"/>
        <w:numPr>
          <w:ilvl w:val="0"/>
          <w:numId w:val="33"/>
        </w:numPr>
        <w:spacing w:line="360" w:lineRule="auto"/>
        <w:ind w:right="616"/>
        <w:jc w:val="both"/>
        <w:rPr>
          <w:rFonts w:ascii="Palatino Linotype" w:hAnsi="Palatino Linotype" w:cs="Arial"/>
        </w:rPr>
      </w:pPr>
      <w:r w:rsidRPr="00BE1012">
        <w:rPr>
          <w:rFonts w:ascii="Palatino Linotype" w:hAnsi="Palatino Linotype" w:cs="Arial"/>
          <w:b/>
        </w:rPr>
        <w:t>Revoque el acto impugnado:</w:t>
      </w:r>
      <w:r w:rsidRPr="00BE1012">
        <w:rPr>
          <w:rFonts w:ascii="Palatino Linotype" w:hAnsi="Palatino Linotype" w:cs="Arial"/>
        </w:rPr>
        <w:t xml:space="preserve"> En este supuesto, el </w:t>
      </w:r>
      <w:r w:rsidRPr="00BE1012">
        <w:rPr>
          <w:rFonts w:ascii="Palatino Linotype" w:hAnsi="Palatino Linotype" w:cs="Arial"/>
          <w:b/>
        </w:rPr>
        <w:t>SUJETO OBLIGADO</w:t>
      </w:r>
      <w:r w:rsidRPr="00BE1012">
        <w:rPr>
          <w:rFonts w:ascii="Palatino Linotype" w:hAnsi="Palatino Linotype" w:cs="Arial"/>
        </w:rPr>
        <w:t xml:space="preserve"> deja sin efectos la primera respuesta y en su lugar emite otra que satisfaga lo solicitado por el particular en un primer momento.</w:t>
      </w:r>
    </w:p>
    <w:p w:rsidR="006A076B" w:rsidRPr="009009E5" w:rsidRDefault="006A076B" w:rsidP="006A076B">
      <w:pPr>
        <w:spacing w:line="360" w:lineRule="auto"/>
        <w:ind w:right="616"/>
        <w:contextualSpacing/>
        <w:jc w:val="both"/>
        <w:rPr>
          <w:rFonts w:ascii="Palatino Linotype" w:hAnsi="Palatino Linotype" w:cs="Arial"/>
        </w:rPr>
      </w:pPr>
    </w:p>
    <w:p w:rsidR="006A076B" w:rsidRPr="009009E5"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lastRenderedPageBreak/>
        <w:t>Las 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rsidR="00BE1012" w:rsidRDefault="00BE1012" w:rsidP="00BE1012">
      <w:pPr>
        <w:spacing w:line="360" w:lineRule="auto"/>
        <w:contextualSpacing/>
        <w:jc w:val="both"/>
        <w:rPr>
          <w:rFonts w:ascii="Palatino Linotype" w:eastAsia="Calibri" w:hAnsi="Palatino Linotype"/>
        </w:rPr>
      </w:pPr>
    </w:p>
    <w:p w:rsidR="006A076B" w:rsidRDefault="006A076B" w:rsidP="00BE1012">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En el presente asunto, </w:t>
      </w:r>
      <w:r w:rsidR="00BE1012">
        <w:rPr>
          <w:rFonts w:ascii="Palatino Linotype" w:eastAsia="Calibri" w:hAnsi="Palatino Linotype"/>
        </w:rPr>
        <w:t>se</w:t>
      </w:r>
      <w:r w:rsidRPr="009009E5">
        <w:rPr>
          <w:rFonts w:ascii="Palatino Linotype" w:eastAsia="Calibri" w:hAnsi="Palatino Linotype"/>
        </w:rPr>
        <w:t xml:space="preserve"> advierte que el </w:t>
      </w:r>
      <w:r w:rsidRPr="009009E5">
        <w:rPr>
          <w:rFonts w:ascii="Palatino Linotype" w:eastAsia="Calibri" w:hAnsi="Palatino Linotype"/>
          <w:b/>
        </w:rPr>
        <w:t>SUJETO OBLIGADO</w:t>
      </w:r>
      <w:r w:rsidRPr="009009E5">
        <w:rPr>
          <w:rFonts w:ascii="Palatino Linotype" w:eastAsia="Calibri" w:hAnsi="Palatino Linotype"/>
        </w:rPr>
        <w:t xml:space="preserve"> con la información enviada a través del informe </w:t>
      </w:r>
      <w:r w:rsidR="005E0FAC">
        <w:rPr>
          <w:rFonts w:ascii="Palatino Linotype" w:eastAsia="Calibri" w:hAnsi="Palatino Linotype"/>
        </w:rPr>
        <w:t>justificado</w:t>
      </w:r>
      <w:r w:rsidRPr="009009E5">
        <w:rPr>
          <w:rFonts w:ascii="Palatino Linotype" w:eastAsia="Calibri" w:hAnsi="Palatino Linotype"/>
        </w:rPr>
        <w:t xml:space="preserve">, </w:t>
      </w:r>
      <w:r w:rsidRPr="009009E5">
        <w:rPr>
          <w:rFonts w:ascii="Palatino Linotype" w:eastAsia="Calibri" w:hAnsi="Palatino Linotype"/>
          <w:b/>
        </w:rPr>
        <w:t>modifica</w:t>
      </w:r>
      <w:r w:rsidRPr="009009E5">
        <w:rPr>
          <w:rFonts w:ascii="Palatino Linotype" w:eastAsia="Calibri" w:hAnsi="Palatino Linotype"/>
        </w:rPr>
        <w:t xml:space="preserve"> el acto que le dio origen al recurso de revisión, lo que trae como consecuencia que el mismo quede sin materia, actualizándose de este modo, la hipótesis jurídica contenida en la fracción III del citado artículo</w:t>
      </w:r>
      <w:r w:rsidR="00BE1012">
        <w:rPr>
          <w:rFonts w:ascii="Palatino Linotype" w:eastAsia="Calibri" w:hAnsi="Palatino Linotype"/>
        </w:rPr>
        <w:t>; esto es así pues la información remitida por este proporciona la información que le fue solicitada, documentales que para mayor ilustración son a continuación se insertan</w:t>
      </w:r>
      <w:r w:rsidRPr="009009E5">
        <w:rPr>
          <w:rFonts w:ascii="Palatino Linotype" w:eastAsia="Calibri" w:hAnsi="Palatino Linotype"/>
        </w:rPr>
        <w:t>.</w:t>
      </w:r>
    </w:p>
    <w:p w:rsidR="00BE1012" w:rsidRDefault="00BE1012" w:rsidP="00BE1012">
      <w:pPr>
        <w:spacing w:line="360" w:lineRule="auto"/>
        <w:contextualSpacing/>
        <w:jc w:val="both"/>
        <w:rPr>
          <w:rFonts w:ascii="Palatino Linotype" w:eastAsia="Calibri" w:hAnsi="Palatino Linotype"/>
        </w:rPr>
      </w:pPr>
      <w:r>
        <w:rPr>
          <w:noProof/>
          <w:lang w:val="es-MX" w:eastAsia="es-MX"/>
        </w:rPr>
        <w:drawing>
          <wp:inline distT="0" distB="0" distL="0" distR="0" wp14:anchorId="6E75CC4E" wp14:editId="453F3EB2">
            <wp:extent cx="3011805" cy="5275555"/>
            <wp:effectExtent l="0" t="762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662" t="8622" r="40622" b="5156"/>
                    <a:stretch/>
                  </pic:blipFill>
                  <pic:spPr bwMode="auto">
                    <a:xfrm rot="5400000">
                      <a:off x="0" y="0"/>
                      <a:ext cx="3033926" cy="5314303"/>
                    </a:xfrm>
                    <a:prstGeom prst="rect">
                      <a:avLst/>
                    </a:prstGeom>
                    <a:ln>
                      <a:noFill/>
                    </a:ln>
                    <a:extLst>
                      <a:ext uri="{53640926-AAD7-44D8-BBD7-CCE9431645EC}">
                        <a14:shadowObscured xmlns:a14="http://schemas.microsoft.com/office/drawing/2010/main"/>
                      </a:ext>
                    </a:extLst>
                  </pic:spPr>
                </pic:pic>
              </a:graphicData>
            </a:graphic>
          </wp:inline>
        </w:drawing>
      </w:r>
    </w:p>
    <w:p w:rsidR="00BE1012" w:rsidRPr="009009E5" w:rsidRDefault="00BE1012" w:rsidP="00BE1012">
      <w:pPr>
        <w:spacing w:line="360" w:lineRule="auto"/>
        <w:contextualSpacing/>
        <w:jc w:val="center"/>
        <w:rPr>
          <w:rFonts w:ascii="Palatino Linotype" w:eastAsia="Calibri" w:hAnsi="Palatino Linotype"/>
        </w:rPr>
      </w:pPr>
      <w:r>
        <w:rPr>
          <w:noProof/>
          <w:lang w:val="es-MX" w:eastAsia="es-MX"/>
        </w:rPr>
        <w:lastRenderedPageBreak/>
        <w:drawing>
          <wp:inline distT="0" distB="0" distL="0" distR="0" wp14:anchorId="33C1DF48" wp14:editId="0C6A8E11">
            <wp:extent cx="3485229" cy="4005577"/>
            <wp:effectExtent l="6667" t="0" r="7938" b="7937"/>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63" t="8024" r="40729" b="18198"/>
                    <a:stretch/>
                  </pic:blipFill>
                  <pic:spPr bwMode="auto">
                    <a:xfrm rot="5400000">
                      <a:off x="0" y="0"/>
                      <a:ext cx="3485229" cy="4005577"/>
                    </a:xfrm>
                    <a:prstGeom prst="rect">
                      <a:avLst/>
                    </a:prstGeom>
                    <a:ln>
                      <a:noFill/>
                    </a:ln>
                    <a:extLst>
                      <a:ext uri="{53640926-AAD7-44D8-BBD7-CCE9431645EC}">
                        <a14:shadowObscured xmlns:a14="http://schemas.microsoft.com/office/drawing/2010/main"/>
                      </a:ext>
                    </a:extLst>
                  </pic:spPr>
                </pic:pic>
              </a:graphicData>
            </a:graphic>
          </wp:inline>
        </w:drawing>
      </w:r>
    </w:p>
    <w:p w:rsidR="006A076B" w:rsidRDefault="006A076B" w:rsidP="006A076B">
      <w:pPr>
        <w:ind w:left="720"/>
        <w:contextualSpacing/>
        <w:rPr>
          <w:rFonts w:ascii="Palatino Linotype" w:eastAsia="Calibri" w:hAnsi="Palatino Linotype"/>
        </w:rPr>
      </w:pPr>
    </w:p>
    <w:p w:rsidR="00BE1012" w:rsidRDefault="00BE1012" w:rsidP="00BE1012">
      <w:pPr>
        <w:ind w:left="720"/>
        <w:contextualSpacing/>
        <w:jc w:val="center"/>
        <w:rPr>
          <w:rFonts w:ascii="Palatino Linotype" w:eastAsia="Calibri" w:hAnsi="Palatino Linotype"/>
        </w:rPr>
      </w:pPr>
      <w:r>
        <w:rPr>
          <w:noProof/>
          <w:lang w:val="es-MX" w:eastAsia="es-MX"/>
        </w:rPr>
        <w:drawing>
          <wp:inline distT="0" distB="0" distL="0" distR="0" wp14:anchorId="2BF23DD0" wp14:editId="646701B1">
            <wp:extent cx="3247129" cy="4142740"/>
            <wp:effectExtent l="9208" t="0" r="952" b="953"/>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681" t="9579" r="43639" b="18564"/>
                    <a:stretch/>
                  </pic:blipFill>
                  <pic:spPr bwMode="auto">
                    <a:xfrm rot="5400000">
                      <a:off x="0" y="0"/>
                      <a:ext cx="3258402" cy="4157123"/>
                    </a:xfrm>
                    <a:prstGeom prst="rect">
                      <a:avLst/>
                    </a:prstGeom>
                    <a:ln>
                      <a:noFill/>
                    </a:ln>
                    <a:extLst>
                      <a:ext uri="{53640926-AAD7-44D8-BBD7-CCE9431645EC}">
                        <a14:shadowObscured xmlns:a14="http://schemas.microsoft.com/office/drawing/2010/main"/>
                      </a:ext>
                    </a:extLst>
                  </pic:spPr>
                </pic:pic>
              </a:graphicData>
            </a:graphic>
          </wp:inline>
        </w:drawing>
      </w:r>
    </w:p>
    <w:p w:rsidR="00BE1012" w:rsidRDefault="00BE1012" w:rsidP="00BE1012">
      <w:pPr>
        <w:ind w:left="720"/>
        <w:contextualSpacing/>
        <w:jc w:val="center"/>
        <w:rPr>
          <w:rFonts w:ascii="Palatino Linotype" w:eastAsia="Calibri" w:hAnsi="Palatino Linotype"/>
        </w:rPr>
      </w:pPr>
      <w:r>
        <w:rPr>
          <w:noProof/>
          <w:lang w:val="es-MX" w:eastAsia="es-MX"/>
        </w:rPr>
        <w:lastRenderedPageBreak/>
        <w:drawing>
          <wp:inline distT="0" distB="0" distL="0" distR="0" wp14:anchorId="4EA9EC08" wp14:editId="5E566767">
            <wp:extent cx="3781067" cy="4868792"/>
            <wp:effectExtent l="8572"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73" t="9197" r="40837" b="8411"/>
                    <a:stretch/>
                  </pic:blipFill>
                  <pic:spPr bwMode="auto">
                    <a:xfrm rot="5400000">
                      <a:off x="0" y="0"/>
                      <a:ext cx="3800575" cy="4893913"/>
                    </a:xfrm>
                    <a:prstGeom prst="rect">
                      <a:avLst/>
                    </a:prstGeom>
                    <a:ln>
                      <a:noFill/>
                    </a:ln>
                    <a:extLst>
                      <a:ext uri="{53640926-AAD7-44D8-BBD7-CCE9431645EC}">
                        <a14:shadowObscured xmlns:a14="http://schemas.microsoft.com/office/drawing/2010/main"/>
                      </a:ext>
                    </a:extLst>
                  </pic:spPr>
                </pic:pic>
              </a:graphicData>
            </a:graphic>
          </wp:inline>
        </w:drawing>
      </w:r>
    </w:p>
    <w:p w:rsidR="00FB2949" w:rsidRPr="009009E5" w:rsidRDefault="00FB2949" w:rsidP="00BE1012">
      <w:pPr>
        <w:ind w:left="720"/>
        <w:contextualSpacing/>
        <w:jc w:val="center"/>
        <w:rPr>
          <w:rFonts w:ascii="Palatino Linotype" w:eastAsia="Calibri" w:hAnsi="Palatino Linotype"/>
        </w:rPr>
      </w:pPr>
      <w:r>
        <w:rPr>
          <w:noProof/>
          <w:lang w:val="es-MX" w:eastAsia="es-MX"/>
        </w:rPr>
        <w:drawing>
          <wp:inline distT="0" distB="0" distL="0" distR="0" wp14:anchorId="53AF1885" wp14:editId="509FC066">
            <wp:extent cx="3330815" cy="4298089"/>
            <wp:effectExtent l="0" t="7302"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82" t="8239" r="42993" b="17603"/>
                    <a:stretch/>
                  </pic:blipFill>
                  <pic:spPr bwMode="auto">
                    <a:xfrm rot="5400000">
                      <a:off x="0" y="0"/>
                      <a:ext cx="3350329" cy="4323270"/>
                    </a:xfrm>
                    <a:prstGeom prst="rect">
                      <a:avLst/>
                    </a:prstGeom>
                    <a:ln>
                      <a:noFill/>
                    </a:ln>
                    <a:extLst>
                      <a:ext uri="{53640926-AAD7-44D8-BBD7-CCE9431645EC}">
                        <a14:shadowObscured xmlns:a14="http://schemas.microsoft.com/office/drawing/2010/main"/>
                      </a:ext>
                    </a:extLst>
                  </pic:spPr>
                </pic:pic>
              </a:graphicData>
            </a:graphic>
          </wp:inline>
        </w:drawing>
      </w:r>
    </w:p>
    <w:p w:rsidR="00FB2949" w:rsidRDefault="00FB2949" w:rsidP="00FB2949">
      <w:pPr>
        <w:spacing w:before="240" w:after="240" w:line="360" w:lineRule="auto"/>
        <w:contextualSpacing/>
        <w:jc w:val="both"/>
        <w:rPr>
          <w:rFonts w:ascii="Palatino Linotype" w:eastAsia="Calibri" w:hAnsi="Palatino Linotype"/>
        </w:rPr>
      </w:pPr>
      <w:r>
        <w:rPr>
          <w:rFonts w:ascii="Palatino Linotype" w:eastAsia="Calibri" w:hAnsi="Palatino Linotype"/>
        </w:rPr>
        <w:lastRenderedPageBreak/>
        <w:t xml:space="preserve">Con base en lo anterior, se establece que la Universidad Politécnica del Valle de Toluca, </w:t>
      </w:r>
      <w:r w:rsidRPr="005E0FAC">
        <w:rPr>
          <w:rFonts w:ascii="Palatino Linotype" w:eastAsia="Calibri" w:hAnsi="Palatino Linotype"/>
          <w:b/>
        </w:rPr>
        <w:t>modificó</w:t>
      </w:r>
      <w:r>
        <w:rPr>
          <w:rFonts w:ascii="Palatino Linotype" w:eastAsia="Calibri" w:hAnsi="Palatino Linotype"/>
        </w:rPr>
        <w:t xml:space="preserve"> su respuesta inicial, en virtud de que, durante la su</w:t>
      </w:r>
      <w:r w:rsidR="005A7E03">
        <w:rPr>
          <w:rFonts w:ascii="Palatino Linotype" w:eastAsia="Calibri" w:hAnsi="Palatino Linotype"/>
        </w:rPr>
        <w:t>stanciación del presente asunto</w:t>
      </w:r>
      <w:r>
        <w:rPr>
          <w:rFonts w:ascii="Palatino Linotype" w:eastAsia="Calibri" w:hAnsi="Palatino Linotype"/>
        </w:rPr>
        <w:t xml:space="preserve">, remitió a través de SAIMEX, la información que inicialmente adujó no haber encontrado en sus archivos. </w:t>
      </w:r>
    </w:p>
    <w:p w:rsidR="00FB2949" w:rsidRPr="00FB2949" w:rsidRDefault="00FB2949" w:rsidP="00FB2949">
      <w:pPr>
        <w:spacing w:before="240" w:after="240" w:line="360" w:lineRule="auto"/>
        <w:contextualSpacing/>
        <w:jc w:val="both"/>
        <w:rPr>
          <w:rFonts w:ascii="Palatino Linotype" w:eastAsia="Calibri" w:hAnsi="Palatino Linotype"/>
          <w:sz w:val="8"/>
        </w:rPr>
      </w:pPr>
    </w:p>
    <w:p w:rsidR="00FB2949" w:rsidRDefault="00FB2949" w:rsidP="00FB2949">
      <w:pPr>
        <w:spacing w:before="240" w:after="240" w:line="360" w:lineRule="auto"/>
        <w:contextualSpacing/>
        <w:jc w:val="both"/>
        <w:rPr>
          <w:rFonts w:ascii="Palatino Linotype" w:eastAsia="Calibri" w:hAnsi="Palatino Linotype"/>
        </w:rPr>
      </w:pPr>
      <w:r>
        <w:rPr>
          <w:rFonts w:ascii="Palatino Linotype" w:eastAsia="Calibri" w:hAnsi="Palatino Linotype"/>
        </w:rPr>
        <w:t xml:space="preserve">Con ello, el titular de la unidad de información del Sujeto Obligado remitió la información con la que cuenta y con la que da cumplimiento </w:t>
      </w:r>
      <w:r w:rsidR="00E2682B">
        <w:rPr>
          <w:rFonts w:ascii="Palatino Linotype" w:eastAsia="Calibri" w:hAnsi="Palatino Linotype"/>
        </w:rPr>
        <w:t>a lo solicitado</w:t>
      </w:r>
      <w:r>
        <w:rPr>
          <w:rFonts w:ascii="Palatino Linotype" w:eastAsia="Calibri" w:hAnsi="Palatino Linotype"/>
        </w:rPr>
        <w:t>.</w:t>
      </w:r>
    </w:p>
    <w:p w:rsidR="00FB2949" w:rsidRPr="009232D1" w:rsidRDefault="00FB2949" w:rsidP="00FB2949">
      <w:pPr>
        <w:spacing w:before="240" w:after="240" w:line="360" w:lineRule="auto"/>
        <w:contextualSpacing/>
        <w:jc w:val="both"/>
        <w:rPr>
          <w:rFonts w:ascii="Palatino Linotype" w:eastAsia="Calibri" w:hAnsi="Palatino Linotype"/>
          <w:sz w:val="14"/>
        </w:rPr>
      </w:pPr>
      <w:r>
        <w:rPr>
          <w:rFonts w:ascii="Palatino Linotype" w:eastAsia="Calibri" w:hAnsi="Palatino Linotype"/>
        </w:rPr>
        <w:t xml:space="preserve"> </w:t>
      </w: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9009E5">
        <w:rPr>
          <w:rFonts w:ascii="Palatino Linotype" w:eastAsia="Calibri" w:hAnsi="Palatino Linotype"/>
          <w:b/>
        </w:rPr>
        <w:t>SUJETOS OBLIGADOS</w:t>
      </w:r>
      <w:r w:rsidRPr="009009E5">
        <w:rPr>
          <w:rFonts w:ascii="Palatino Linotype" w:eastAsia="Calibri" w:hAnsi="Palatino Linotype"/>
        </w:rPr>
        <w:t xml:space="preserve"> o la negativa de entrega de la misma, derivada de la solicitud de información pública.</w:t>
      </w:r>
    </w:p>
    <w:p w:rsidR="006A076B" w:rsidRPr="009232D1" w:rsidRDefault="006A076B" w:rsidP="006A076B">
      <w:pPr>
        <w:ind w:left="720"/>
        <w:contextualSpacing/>
        <w:rPr>
          <w:rFonts w:ascii="Palatino Linotype" w:eastAsia="Calibri" w:hAnsi="Palatino Linotype"/>
          <w:sz w:val="18"/>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De este modo, cuando el </w:t>
      </w:r>
      <w:r w:rsidRPr="009009E5">
        <w:rPr>
          <w:rFonts w:ascii="Palatino Linotype" w:eastAsia="Calibri" w:hAnsi="Palatino Linotype"/>
          <w:b/>
        </w:rPr>
        <w:t xml:space="preserve">SUJETO OBLIGADO, </w:t>
      </w:r>
      <w:r w:rsidRPr="009009E5">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proofErr w:type="spellStart"/>
      <w:r w:rsidRPr="009009E5">
        <w:rPr>
          <w:rFonts w:ascii="Palatino Linotype" w:eastAsia="Calibri" w:hAnsi="Palatino Linotype"/>
          <w:i/>
        </w:rPr>
        <w:t>litis</w:t>
      </w:r>
      <w:proofErr w:type="spellEnd"/>
      <w:r w:rsidRPr="009009E5">
        <w:rPr>
          <w:rFonts w:ascii="Palatino Linotype" w:eastAsia="Calibri" w:hAnsi="Palatino Linotype"/>
        </w:rPr>
        <w:t xml:space="preserve"> planteada, debido a que la afectación en su esfera de derechos fue restituida por la propia autoridad que emitió el acto motivo de impugnación.</w:t>
      </w:r>
    </w:p>
    <w:p w:rsidR="006A076B" w:rsidRPr="009009E5" w:rsidRDefault="006A076B" w:rsidP="006A076B">
      <w:pPr>
        <w:ind w:left="720"/>
        <w:contextualSpacing/>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Sirve de sustento a lo anterior la siguiente jurisprudencia por contradicción, cuyo rubro, texto y datos de identificación son los siguientes:</w:t>
      </w:r>
    </w:p>
    <w:p w:rsidR="006A076B" w:rsidRPr="009009E5" w:rsidRDefault="006A076B" w:rsidP="006A076B">
      <w:pPr>
        <w:spacing w:line="360" w:lineRule="auto"/>
        <w:ind w:left="567" w:right="616"/>
        <w:contextualSpacing/>
        <w:jc w:val="both"/>
        <w:rPr>
          <w:rFonts w:ascii="Palatino Linotype" w:eastAsia="Calibri" w:hAnsi="Palatino Linotype"/>
        </w:rPr>
      </w:pPr>
    </w:p>
    <w:p w:rsidR="006A076B" w:rsidRPr="009009E5" w:rsidRDefault="006A076B" w:rsidP="00FB2949">
      <w:pPr>
        <w:ind w:left="567" w:right="616"/>
        <w:contextualSpacing/>
        <w:jc w:val="both"/>
        <w:rPr>
          <w:rFonts w:ascii="Palatino Linotype" w:eastAsia="Calibri" w:hAnsi="Palatino Linotype"/>
          <w:i/>
          <w:sz w:val="22"/>
        </w:rPr>
      </w:pPr>
      <w:r w:rsidRPr="009009E5">
        <w:rPr>
          <w:rFonts w:ascii="Palatino Linotype" w:eastAsia="Calibri" w:hAnsi="Palatino Linotype"/>
          <w:b/>
          <w:i/>
          <w:sz w:val="22"/>
        </w:rPr>
        <w:t xml:space="preserve">CESACIÓN DE EFECTOS DEL ACTO RECLAMADO POR VIOLACIÓN AL ARTÍCULO 8o. DE LA CONSTITUCIÓN POLÍTICA DE LOS ESTADOS UNIDOS MEXICANOS. </w:t>
      </w:r>
      <w:r w:rsidRPr="009009E5">
        <w:rPr>
          <w:rFonts w:ascii="Palatino Linotype" w:eastAsia="Calibri" w:hAnsi="Palatino Linotype"/>
          <w:b/>
          <w:i/>
          <w:sz w:val="22"/>
        </w:rPr>
        <w:lastRenderedPageBreak/>
        <w:t>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9009E5">
        <w:rPr>
          <w:rFonts w:ascii="Palatino Linotype" w:eastAsia="Calibri" w:hAnsi="Palatino Linotype"/>
          <w:i/>
          <w:sz w:val="22"/>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6A076B" w:rsidRPr="009009E5" w:rsidRDefault="006A076B" w:rsidP="006A076B">
      <w:pPr>
        <w:spacing w:line="360" w:lineRule="auto"/>
        <w:ind w:left="708"/>
        <w:contextualSpacing/>
        <w:jc w:val="both"/>
        <w:rPr>
          <w:rFonts w:ascii="Palatino Linotype" w:eastAsia="Calibri" w:hAnsi="Palatino Linotype"/>
          <w:i/>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La anterior jurisprudencia resulta aplicable al presente asunto, en dos aspectos:</w:t>
      </w:r>
    </w:p>
    <w:p w:rsidR="006A076B" w:rsidRPr="009009E5" w:rsidRDefault="006A076B" w:rsidP="006A076B">
      <w:pPr>
        <w:spacing w:line="360" w:lineRule="auto"/>
        <w:ind w:left="426"/>
        <w:contextualSpacing/>
        <w:jc w:val="both"/>
        <w:rPr>
          <w:rFonts w:ascii="Palatino Linotype" w:eastAsia="Calibri" w:hAnsi="Palatino Linotype"/>
          <w:sz w:val="28"/>
        </w:rPr>
      </w:pPr>
    </w:p>
    <w:p w:rsidR="00FB2949" w:rsidRDefault="006A076B" w:rsidP="00FB2949">
      <w:pPr>
        <w:pStyle w:val="Prrafodelista"/>
        <w:numPr>
          <w:ilvl w:val="0"/>
          <w:numId w:val="34"/>
        </w:numPr>
        <w:spacing w:line="360" w:lineRule="auto"/>
        <w:ind w:right="616"/>
        <w:jc w:val="both"/>
        <w:rPr>
          <w:rFonts w:ascii="Palatino Linotype" w:eastAsia="Calibri" w:hAnsi="Palatino Linotype"/>
        </w:rPr>
      </w:pPr>
      <w:r w:rsidRPr="00FB2949">
        <w:rPr>
          <w:rFonts w:ascii="Palatino Linotype" w:eastAsia="Calibri" w:hAnsi="Palatino Linotype"/>
          <w:b/>
        </w:rPr>
        <w:t>La cesación de los efectos perniciosos del acto de autoridad:</w:t>
      </w:r>
      <w:r w:rsidRPr="00FB2949">
        <w:rPr>
          <w:rFonts w:ascii="Palatino Linotype" w:eastAsia="Calibri" w:hAnsi="Palatino Linotype"/>
        </w:rPr>
        <w:t xml:space="preserve"> Al respecto, la Ley de Transparencia contempla la figura jurídica del sobreseimiento cuando el </w:t>
      </w:r>
      <w:r w:rsidRPr="00FB2949">
        <w:rPr>
          <w:rFonts w:ascii="Palatino Linotype" w:eastAsia="Calibri" w:hAnsi="Palatino Linotype"/>
          <w:b/>
        </w:rPr>
        <w:t>SUJETO OBLIGADO</w:t>
      </w:r>
      <w:r w:rsidRPr="00FB2949">
        <w:rPr>
          <w:rFonts w:ascii="Palatino Linotype" w:eastAsia="Calibri" w:hAnsi="Palatino Linotype"/>
        </w:rPr>
        <w:t xml:space="preserve"> de </w:t>
      </w:r>
      <w:r w:rsidRPr="00FB2949">
        <w:rPr>
          <w:rFonts w:ascii="Palatino Linotype" w:eastAsia="Calibri" w:hAnsi="Palatino Linotype"/>
          <w:i/>
        </w:rPr>
        <w:t>motu proprio</w:t>
      </w:r>
      <w:r w:rsidRPr="00FB2949">
        <w:rPr>
          <w:rFonts w:ascii="Palatino Linotype" w:eastAsia="Calibri" w:hAnsi="Palatino Linotype"/>
        </w:rPr>
        <w:t xml:space="preserve"> modifica o revoca de tal manera el acto motivo de la impugnación que lo deja sin materia; es decir, cesan los efectos de éste y el derecho de acceso a la información pública se encuentra satisfecho.</w:t>
      </w:r>
    </w:p>
    <w:p w:rsidR="006A076B" w:rsidRPr="00FB2949" w:rsidRDefault="006A076B" w:rsidP="00FB2949">
      <w:pPr>
        <w:pStyle w:val="Prrafodelista"/>
        <w:numPr>
          <w:ilvl w:val="0"/>
          <w:numId w:val="34"/>
        </w:numPr>
        <w:spacing w:line="360" w:lineRule="auto"/>
        <w:ind w:right="616"/>
        <w:jc w:val="both"/>
        <w:rPr>
          <w:rFonts w:ascii="Palatino Linotype" w:eastAsia="Calibri" w:hAnsi="Palatino Linotype"/>
        </w:rPr>
      </w:pPr>
      <w:r w:rsidRPr="00FB2949">
        <w:rPr>
          <w:rFonts w:ascii="Palatino Linotype" w:eastAsia="Calibri" w:hAnsi="Palatino Linotype"/>
          <w:b/>
        </w:rPr>
        <w:t>El momento procesal para modificar el acto impugnado:</w:t>
      </w:r>
      <w:r w:rsidRPr="00FB2949">
        <w:rPr>
          <w:rFonts w:ascii="Palatino Linotype" w:eastAsia="Calibri" w:hAnsi="Palatino Linotype"/>
        </w:rPr>
        <w:t xml:space="preserve"> Para que se actualice el sobreseimiento de un recurso de revisión, el </w:t>
      </w:r>
      <w:r w:rsidRPr="00FB2949">
        <w:rPr>
          <w:rFonts w:ascii="Palatino Linotype" w:eastAsia="Calibri" w:hAnsi="Palatino Linotype"/>
          <w:b/>
        </w:rPr>
        <w:t>SUJETO OBLIGADO</w:t>
      </w:r>
      <w:r w:rsidRPr="00FB2949">
        <w:rPr>
          <w:rFonts w:ascii="Palatino Linotype" w:eastAsia="Calibri" w:hAnsi="Palatino Linotype"/>
        </w:rPr>
        <w:t xml:space="preserve"> puede entregar o completar la información al momento de </w:t>
      </w:r>
      <w:r w:rsidRPr="00FB2949">
        <w:rPr>
          <w:rFonts w:ascii="Palatino Linotype" w:eastAsia="Calibri" w:hAnsi="Palatino Linotype"/>
        </w:rPr>
        <w:lastRenderedPageBreak/>
        <w:t xml:space="preserve">rendir su informe </w:t>
      </w:r>
      <w:r w:rsidR="005E0FAC">
        <w:rPr>
          <w:rFonts w:ascii="Palatino Linotype" w:eastAsia="Calibri" w:hAnsi="Palatino Linotype"/>
        </w:rPr>
        <w:t>justificado</w:t>
      </w:r>
      <w:r w:rsidRPr="00FB2949">
        <w:rPr>
          <w:rFonts w:ascii="Palatino Linotype" w:eastAsia="Calibri" w:hAnsi="Palatino Linotype"/>
        </w:rPr>
        <w:t xml:space="preserve"> o </w:t>
      </w:r>
      <w:r w:rsidRPr="00FB2949">
        <w:rPr>
          <w:rFonts w:ascii="Palatino Linotype" w:eastAsia="Calibri" w:hAnsi="Palatino Linotype"/>
          <w:b/>
          <w:u w:val="single"/>
        </w:rPr>
        <w:t>posteriormente</w:t>
      </w:r>
      <w:r w:rsidRPr="00FB2949">
        <w:rPr>
          <w:rFonts w:ascii="Palatino Linotype" w:eastAsia="Calibri" w:hAnsi="Palatino Linotype"/>
        </w:rPr>
        <w:t xml:space="preserve"> a éste, siempre y cuando el Pleno del Instituto no haya dictado resolución definitiva.</w:t>
      </w:r>
    </w:p>
    <w:p w:rsidR="006A076B" w:rsidRPr="009009E5" w:rsidRDefault="006A076B" w:rsidP="006A076B">
      <w:pPr>
        <w:spacing w:line="360" w:lineRule="auto"/>
        <w:jc w:val="both"/>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Además, de acuerdo con el procesalista Niceto Alcalá-Zamora y Castillo en su obra </w:t>
      </w:r>
      <w:r w:rsidRPr="009009E5">
        <w:rPr>
          <w:rFonts w:ascii="Palatino Linotype" w:eastAsia="Calibri" w:hAnsi="Palatino Linotype"/>
          <w:i/>
        </w:rPr>
        <w:t>“Cuestiones de Terminología Procesal”</w:t>
      </w:r>
      <w:r w:rsidRPr="009009E5">
        <w:rPr>
          <w:rFonts w:ascii="Palatino Linotype" w:eastAsia="Calibri" w:hAnsi="Palatino Linotype"/>
        </w:rPr>
        <w:t xml:space="preserve">, el sobreseimiento es </w:t>
      </w:r>
      <w:r w:rsidRPr="009009E5">
        <w:rPr>
          <w:rFonts w:ascii="Palatino Linotype" w:eastAsia="Calibri" w:hAnsi="Palatino Linotype"/>
          <w:i/>
        </w:rPr>
        <w:t>“... una resolución en forma de auto, que produce la suspensión indefinida del procedimiento penal, o que pone fin al proceso, impidiendo en ambos casos, mientras subsista, la apertura del plenario o que en él se pronuncie sentencia...”.</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FB294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Eduardo Pallares, en su artículo </w:t>
      </w:r>
      <w:r w:rsidRPr="009009E5">
        <w:rPr>
          <w:rFonts w:ascii="Palatino Linotype" w:eastAsia="Calibri" w:hAnsi="Palatino Linotype"/>
          <w:i/>
        </w:rPr>
        <w:t>“La caducidad y el sobreseimiento en el amparo”</w:t>
      </w:r>
      <w:r w:rsidRPr="009009E5">
        <w:rPr>
          <w:rFonts w:ascii="Palatino Linotype" w:eastAsia="Calibri" w:hAnsi="Palatino Linotype"/>
        </w:rPr>
        <w:t xml:space="preserve">, cita la definición de Aguilera Paz, aduciendo que se </w:t>
      </w:r>
      <w:r w:rsidRPr="009009E5">
        <w:rPr>
          <w:rFonts w:ascii="Palatino Linotype" w:eastAsia="Calibri" w:hAnsi="Palatino Linotype"/>
          <w:i/>
        </w:rPr>
        <w:t>“...entiende por sobreseimiento en el tecnicismo forense, el hecho de cesar en el procedimiento o curso de la causa, por no existir méritos bastantes para entrar en un juicio o para entablar la contienda judicial que debe ser objeto del mismo...”</w:t>
      </w:r>
      <w:r w:rsidRPr="009009E5">
        <w:rPr>
          <w:rFonts w:ascii="Palatino Linotype" w:eastAsia="Calibri" w:hAnsi="Palatino Linotype"/>
        </w:rPr>
        <w:t>. Asimismo señala que existe el sobreseimiento provisional y el definitivo</w:t>
      </w:r>
      <w:r w:rsidRPr="009009E5">
        <w:rPr>
          <w:rFonts w:ascii="Palatino Linotype" w:eastAsia="Calibri" w:hAnsi="Palatino Linotype"/>
          <w:i/>
        </w:rPr>
        <w:t>: “...el definitivo es una verdadera sentencia que pone fin al juicio, y que una vez dictada, produce cosa juzgada, mientras que el provisorio tiene por efectos suspender la prosecución de la causa...”</w:t>
      </w:r>
    </w:p>
    <w:p w:rsidR="006A076B" w:rsidRPr="009009E5" w:rsidRDefault="006A076B" w:rsidP="006A076B">
      <w:pPr>
        <w:spacing w:line="360" w:lineRule="auto"/>
        <w:ind w:left="426"/>
        <w:contextualSpacing/>
        <w:jc w:val="both"/>
        <w:rPr>
          <w:rFonts w:ascii="Palatino Linotype" w:eastAsia="Calibri" w:hAnsi="Palatino Linotype"/>
        </w:rPr>
      </w:pPr>
    </w:p>
    <w:p w:rsidR="00FB2949" w:rsidRDefault="006A076B" w:rsidP="00FB2949">
      <w:pPr>
        <w:spacing w:line="360" w:lineRule="auto"/>
        <w:contextualSpacing/>
        <w:jc w:val="both"/>
        <w:rPr>
          <w:rFonts w:ascii="Palatino Linotype" w:eastAsia="Calibri" w:hAnsi="Palatino Linotype"/>
          <w:b/>
          <w:u w:val="single"/>
        </w:rPr>
      </w:pPr>
      <w:r w:rsidRPr="009009E5">
        <w:rPr>
          <w:rFonts w:ascii="Palatino Linotype" w:eastAsia="Calibri" w:hAnsi="Palatino Linotype"/>
        </w:rPr>
        <w:t xml:space="preserve">Así, para la doctrina el sobreseimiento provoca que un procedimiento se suspenda o se resuelva en definitiva </w:t>
      </w:r>
      <w:r w:rsidRPr="009009E5">
        <w:rPr>
          <w:rFonts w:ascii="Palatino Linotype" w:eastAsia="Calibri" w:hAnsi="Palatino Linotype"/>
          <w:b/>
          <w:u w:val="single"/>
        </w:rPr>
        <w:t>sin que se entre al estudio de los agravios o motivos de inconformidad</w:t>
      </w:r>
      <w:r w:rsidR="009232D1">
        <w:rPr>
          <w:rFonts w:ascii="Palatino Linotype" w:eastAsia="Calibri" w:hAnsi="Palatino Linotype"/>
          <w:b/>
          <w:u w:val="single"/>
        </w:rPr>
        <w:t>.</w:t>
      </w:r>
    </w:p>
    <w:p w:rsidR="00E136A9" w:rsidRPr="00E136A9" w:rsidRDefault="00E136A9" w:rsidP="00E136A9">
      <w:pPr>
        <w:pStyle w:val="Normal0"/>
        <w:spacing w:before="360" w:line="360" w:lineRule="auto"/>
        <w:ind w:right="-91"/>
        <w:jc w:val="both"/>
        <w:rPr>
          <w:rFonts w:ascii="Palatino Linotype" w:hAnsi="Palatino Linotype"/>
          <w:szCs w:val="27"/>
        </w:rPr>
      </w:pPr>
      <w:r w:rsidRPr="00E136A9">
        <w:rPr>
          <w:rFonts w:ascii="Palatino Linotype" w:hAnsi="Palatino Linotype"/>
          <w:szCs w:val="27"/>
        </w:rPr>
        <w:t xml:space="preserve">Las manifestaciones precedentes cobran aplicación en la jurisprudencia VI. 1o. J/23, publicada en la página 252 del Semanario Judicial de la Federación, Tomo 22-24, octubre-diciembre de 1989, Materia Común, Octava Época, emitida por el Primer Tribunal Colegiado del Sexto Circuito, del registro 213609, que establece: </w:t>
      </w:r>
    </w:p>
    <w:p w:rsidR="00E136A9" w:rsidRPr="004D47C9" w:rsidRDefault="00E136A9" w:rsidP="00E136A9">
      <w:pPr>
        <w:pStyle w:val="Estilo"/>
        <w:spacing w:line="240" w:lineRule="auto"/>
        <w:ind w:left="567" w:right="334"/>
        <w:jc w:val="both"/>
        <w:rPr>
          <w:rFonts w:ascii="Arial" w:hAnsi="Arial"/>
          <w:b/>
          <w:i/>
          <w:szCs w:val="19"/>
        </w:rPr>
      </w:pPr>
    </w:p>
    <w:p w:rsidR="00E136A9" w:rsidRPr="00E136A9" w:rsidRDefault="00E136A9" w:rsidP="00E136A9">
      <w:pPr>
        <w:pStyle w:val="Estilo"/>
        <w:spacing w:line="240" w:lineRule="auto"/>
        <w:ind w:left="567" w:right="616"/>
        <w:jc w:val="both"/>
        <w:rPr>
          <w:rFonts w:ascii="Palatino Linotype" w:hAnsi="Palatino Linotype"/>
          <w:i/>
          <w:sz w:val="22"/>
          <w:szCs w:val="22"/>
        </w:rPr>
      </w:pPr>
      <w:r w:rsidRPr="00E136A9">
        <w:rPr>
          <w:rFonts w:ascii="Palatino Linotype" w:hAnsi="Palatino Linotype"/>
          <w:b/>
          <w:i/>
          <w:sz w:val="22"/>
          <w:szCs w:val="22"/>
        </w:rPr>
        <w:lastRenderedPageBreak/>
        <w:t xml:space="preserve">“SOBRESEIMIENTO. NO PERMITE ENTRAR AL ESTUDIO DE LAS </w:t>
      </w:r>
      <w:r w:rsidRPr="00E136A9">
        <w:rPr>
          <w:rFonts w:ascii="Palatino Linotype" w:hAnsi="Palatino Linotype"/>
          <w:b/>
          <w:bCs/>
          <w:i/>
          <w:sz w:val="22"/>
          <w:szCs w:val="22"/>
        </w:rPr>
        <w:t xml:space="preserve">CUESTIONES DE FONDO. </w:t>
      </w:r>
      <w:r w:rsidRPr="00E136A9">
        <w:rPr>
          <w:rFonts w:ascii="Palatino Linotype" w:hAnsi="Palatino Linotype"/>
          <w:i/>
          <w:sz w:val="22"/>
          <w:szCs w:val="22"/>
        </w:rPr>
        <w:t>No causa agravio la sentencia que omite ocuparse de los razonamiento tendientes a demostrar la violación de garantías individuales por los actos reclamados de las autoridades responsables que constituyen el problema de fondo, si se decreta el sobreseimiento del juicio.</w:t>
      </w:r>
      <w:r w:rsidRPr="00E136A9">
        <w:rPr>
          <w:rFonts w:ascii="Palatino Linotype" w:hAnsi="Palatino Linotype"/>
          <w:b/>
          <w:i/>
          <w:sz w:val="22"/>
          <w:szCs w:val="22"/>
        </w:rPr>
        <w:t>”</w:t>
      </w:r>
    </w:p>
    <w:p w:rsidR="006A076B" w:rsidRPr="009009E5" w:rsidRDefault="006A076B" w:rsidP="006A076B">
      <w:pPr>
        <w:spacing w:line="360" w:lineRule="auto"/>
        <w:ind w:left="426"/>
        <w:contextualSpacing/>
        <w:jc w:val="both"/>
        <w:rPr>
          <w:rFonts w:ascii="Palatino Linotype" w:eastAsia="Calibri" w:hAnsi="Palatino Linotype"/>
          <w:i/>
          <w:lang w:val="es-AR"/>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Sirviendo de apoyo a lo anterior por analogía, el criterio 31-10 emitido por el ahora Instituto Nacional de Transparencia, Acceso a la Información y Protección de Datos Personales, que a la letra dice:</w:t>
      </w:r>
    </w:p>
    <w:p w:rsidR="006A076B" w:rsidRPr="009009E5" w:rsidRDefault="006A076B" w:rsidP="006A076B">
      <w:pPr>
        <w:ind w:left="720"/>
        <w:contextualSpacing/>
        <w:rPr>
          <w:rFonts w:ascii="Palatino Linotype" w:eastAsia="Calibri" w:hAnsi="Palatino Linotype"/>
        </w:rPr>
      </w:pPr>
    </w:p>
    <w:p w:rsidR="006A076B" w:rsidRPr="009009E5" w:rsidRDefault="006A076B" w:rsidP="00E136A9">
      <w:pPr>
        <w:ind w:left="567" w:right="616"/>
        <w:contextualSpacing/>
        <w:jc w:val="both"/>
        <w:rPr>
          <w:rFonts w:ascii="Palatino Linotype" w:eastAsia="Calibri" w:hAnsi="Palatino Linotype"/>
          <w:i/>
          <w:sz w:val="22"/>
          <w:lang w:val="es-MX"/>
        </w:rPr>
      </w:pPr>
      <w:r w:rsidRPr="009009E5">
        <w:rPr>
          <w:rFonts w:ascii="Palatino Linotype" w:eastAsia="Calibri" w:hAnsi="Palatino Linotype"/>
          <w:b/>
          <w:i/>
          <w:sz w:val="22"/>
          <w:lang w:val="es-MX"/>
        </w:rPr>
        <w:t>EL INSTITUTO FEDERAL DE ACCESO A LA INFORMACIÓN Y PROTECCIÓN DE DATOS NO CUENTA CON FACULTADES PARA PRONUNCIARSE RESPECTO DE LA VERACIDAD DE LOS DOCUMENTOS PROPORCIONADOS POR LOS SUJETOS OBLIGADOS.</w:t>
      </w:r>
      <w:r w:rsidRPr="009009E5">
        <w:rPr>
          <w:rFonts w:ascii="Palatino Linotype" w:eastAsia="Calibri" w:hAnsi="Palatino Linotype"/>
          <w:i/>
          <w:sz w:val="22"/>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lastRenderedPageBreak/>
        <w:t xml:space="preserve">Así mismo el artículo 4 de la </w:t>
      </w:r>
      <w:r w:rsidRPr="009009E5">
        <w:rPr>
          <w:rFonts w:ascii="Palatino Linotype" w:eastAsia="Calibri" w:hAnsi="Palatino Linotype"/>
          <w:b/>
        </w:rPr>
        <w:t>Ley de Transparencia y Acceso a la Información Pública del Estado de México y Municipios</w:t>
      </w:r>
      <w:r w:rsidRPr="009009E5">
        <w:rPr>
          <w:rFonts w:ascii="Palatino Linotype" w:eastAsia="Calibri"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w:t>
      </w:r>
      <w:r w:rsidR="009232D1">
        <w:rPr>
          <w:rFonts w:ascii="Palatino Linotype" w:eastAsia="Calibri" w:hAnsi="Palatino Linotype"/>
        </w:rPr>
        <w:t>dispositivo legal</w:t>
      </w:r>
      <w:r w:rsidRPr="009009E5">
        <w:rPr>
          <w:rFonts w:ascii="Palatino Linotype" w:eastAsia="Calibri" w:hAnsi="Palatino Linotype"/>
        </w:rPr>
        <w:t xml:space="preserve"> en comento que a la letra señala:</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ind w:left="567" w:right="616"/>
        <w:contextualSpacing/>
        <w:jc w:val="both"/>
        <w:rPr>
          <w:rFonts w:ascii="Palatino Linotype" w:eastAsia="Calibri" w:hAnsi="Palatino Linotype"/>
          <w:sz w:val="22"/>
        </w:rPr>
      </w:pPr>
      <w:r w:rsidRPr="009009E5">
        <w:rPr>
          <w:rFonts w:ascii="Palatino Linotype" w:eastAsia="Calibri" w:hAnsi="Palatino Linotype"/>
          <w:b/>
          <w:i/>
          <w:sz w:val="22"/>
        </w:rPr>
        <w:t>Artículo 4.</w:t>
      </w:r>
      <w:r w:rsidRPr="009009E5">
        <w:rPr>
          <w:rFonts w:ascii="Palatino Linotype" w:eastAsia="Calibri"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6A076B" w:rsidRPr="009009E5" w:rsidRDefault="006A076B" w:rsidP="006A076B">
      <w:pPr>
        <w:spacing w:line="360" w:lineRule="auto"/>
        <w:ind w:left="426"/>
        <w:contextualSpacing/>
        <w:jc w:val="both"/>
        <w:rPr>
          <w:rFonts w:ascii="Palatino Linotype" w:eastAsia="Calibri" w:hAnsi="Palatino Linotype"/>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Numerales que compelen al </w:t>
      </w:r>
      <w:r w:rsidRPr="009009E5">
        <w:rPr>
          <w:rFonts w:ascii="Palatino Linotype" w:eastAsia="Calibri" w:hAnsi="Palatino Linotype"/>
          <w:b/>
        </w:rPr>
        <w:t>SUJETO OBLIGADO</w:t>
      </w:r>
      <w:r w:rsidRPr="009009E5">
        <w:rPr>
          <w:rFonts w:ascii="Palatino Linotype" w:eastAsia="Calibri" w:hAnsi="Palatino Linotype"/>
        </w:rPr>
        <w:t xml:space="preserve"> a apegarse en todo momento a los criterios ya expuestos, impidiendo a este Órgano Colegiado cuestionar la veracidad de la información.</w:t>
      </w:r>
    </w:p>
    <w:p w:rsidR="006A076B" w:rsidRPr="009232D1" w:rsidRDefault="006A076B" w:rsidP="00E136A9">
      <w:pPr>
        <w:spacing w:line="360" w:lineRule="auto"/>
        <w:contextualSpacing/>
        <w:jc w:val="both"/>
        <w:rPr>
          <w:rFonts w:ascii="Palatino Linotype" w:eastAsia="Calibri" w:hAnsi="Palatino Linotype"/>
          <w:sz w:val="10"/>
        </w:rPr>
      </w:pPr>
    </w:p>
    <w:p w:rsidR="006A076B"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Así mismo, por lo que hace a los motivos de inconformidad, los mismos devienen inatendibles por actualizarse la figura del sobreseimiento, misma que impide el estudio de los agravios planteados, máxime que se ha dado cumplimiento al derecho de acceso a la información.</w:t>
      </w:r>
    </w:p>
    <w:p w:rsidR="006A076B" w:rsidRPr="009232D1" w:rsidRDefault="006A076B" w:rsidP="00E136A9">
      <w:pPr>
        <w:spacing w:line="360" w:lineRule="auto"/>
        <w:contextualSpacing/>
        <w:jc w:val="both"/>
        <w:rPr>
          <w:rFonts w:ascii="Palatino Linotype" w:eastAsia="Calibri" w:hAnsi="Palatino Linotype"/>
          <w:sz w:val="12"/>
        </w:rPr>
      </w:pPr>
    </w:p>
    <w:p w:rsidR="006A076B" w:rsidRPr="009009E5" w:rsidRDefault="006A076B" w:rsidP="00E136A9">
      <w:pPr>
        <w:spacing w:line="360" w:lineRule="auto"/>
        <w:contextualSpacing/>
        <w:jc w:val="both"/>
        <w:rPr>
          <w:rFonts w:ascii="Palatino Linotype" w:eastAsia="Calibri" w:hAnsi="Palatino Linotype"/>
        </w:rPr>
      </w:pPr>
      <w:r w:rsidRPr="009009E5">
        <w:rPr>
          <w:rFonts w:ascii="Palatino Linotype" w:eastAsia="Calibri" w:hAnsi="Palatino Linotype"/>
        </w:rPr>
        <w:t xml:space="preserve">Por lo que para que se actualice el sobreseimiento de un recurso de revisión, el </w:t>
      </w:r>
      <w:r w:rsidRPr="009009E5">
        <w:rPr>
          <w:rFonts w:ascii="Palatino Linotype" w:eastAsia="Calibri" w:hAnsi="Palatino Linotype"/>
          <w:b/>
        </w:rPr>
        <w:t>SUJETO OBLIGADO</w:t>
      </w:r>
      <w:r w:rsidRPr="009009E5">
        <w:rPr>
          <w:rFonts w:ascii="Palatino Linotype" w:eastAsia="Calibri" w:hAnsi="Palatino Linotype"/>
        </w:rPr>
        <w:t xml:space="preserve"> puede entregar, completar o precisar la información al momento de rendir su informe justificado o dentro de los siete días previstos para manifestar lo que a su derecho </w:t>
      </w:r>
      <w:r w:rsidRPr="009009E5">
        <w:rPr>
          <w:rFonts w:ascii="Palatino Linotype" w:eastAsia="Calibri" w:hAnsi="Palatino Linotype"/>
        </w:rPr>
        <w:lastRenderedPageBreak/>
        <w:t>convenga, lo anterior también puede ocurrir si entrega la información después de ese lapso pero antes del cierre de instrucción.</w:t>
      </w:r>
    </w:p>
    <w:p w:rsidR="006A076B" w:rsidRPr="009232D1" w:rsidRDefault="006A076B" w:rsidP="00E136A9">
      <w:pPr>
        <w:spacing w:line="360" w:lineRule="auto"/>
        <w:jc w:val="both"/>
        <w:rPr>
          <w:rFonts w:ascii="Palatino Linotype" w:eastAsia="Calibri" w:hAnsi="Palatino Linotype"/>
          <w:sz w:val="6"/>
        </w:rPr>
      </w:pPr>
    </w:p>
    <w:p w:rsidR="006A076B" w:rsidRPr="009009E5" w:rsidRDefault="006A076B" w:rsidP="006A076B">
      <w:pPr>
        <w:spacing w:line="360" w:lineRule="auto"/>
        <w:contextualSpacing/>
        <w:jc w:val="both"/>
        <w:rPr>
          <w:rFonts w:ascii="Palatino Linotype" w:eastAsia="Calibri" w:hAnsi="Palatino Linotype"/>
        </w:rPr>
      </w:pPr>
      <w:r w:rsidRPr="009009E5">
        <w:rPr>
          <w:rFonts w:ascii="Palatino Linotype" w:eastAsia="Calibri" w:hAnsi="Palatino Linotype"/>
          <w:lang w:val="es-CO"/>
        </w:rPr>
        <w:t>Bajo ese tenor y en términos de</w:t>
      </w:r>
      <w:r w:rsidR="00E136A9">
        <w:rPr>
          <w:rFonts w:ascii="Palatino Linotype" w:eastAsia="Calibri" w:hAnsi="Palatino Linotype"/>
          <w:lang w:val="es-CO"/>
        </w:rPr>
        <w:t xml:space="preserve"> </w:t>
      </w:r>
      <w:r w:rsidRPr="009009E5">
        <w:rPr>
          <w:rFonts w:ascii="Palatino Linotype" w:eastAsia="Calibri" w:hAnsi="Palatino Linotype"/>
          <w:lang w:val="es-CO"/>
        </w:rPr>
        <w:t>l</w:t>
      </w:r>
      <w:r w:rsidR="00E136A9">
        <w:rPr>
          <w:rFonts w:ascii="Palatino Linotype" w:eastAsia="Calibri" w:hAnsi="Palatino Linotype"/>
          <w:lang w:val="es-CO"/>
        </w:rPr>
        <w:t>os</w:t>
      </w:r>
      <w:r w:rsidRPr="009009E5">
        <w:rPr>
          <w:rFonts w:ascii="Palatino Linotype" w:eastAsia="Calibri" w:hAnsi="Palatino Linotype"/>
          <w:lang w:val="es-CO"/>
        </w:rPr>
        <w:t xml:space="preserve"> artículo</w:t>
      </w:r>
      <w:r w:rsidR="00E136A9">
        <w:rPr>
          <w:rFonts w:ascii="Palatino Linotype" w:eastAsia="Calibri" w:hAnsi="Palatino Linotype"/>
          <w:lang w:val="es-CO"/>
        </w:rPr>
        <w:t>s</w:t>
      </w:r>
      <w:r w:rsidRPr="009009E5">
        <w:rPr>
          <w:rFonts w:ascii="Palatino Linotype" w:eastAsia="Calibri" w:hAnsi="Palatino Linotype"/>
          <w:lang w:val="es-CO"/>
        </w:rPr>
        <w:t xml:space="preserve"> 186 fracción I</w:t>
      </w:r>
      <w:r w:rsidR="00E136A9">
        <w:rPr>
          <w:rFonts w:ascii="Palatino Linotype" w:eastAsia="Calibri" w:hAnsi="Palatino Linotype"/>
          <w:lang w:val="es-CO"/>
        </w:rPr>
        <w:t>, y 192, fracción III</w:t>
      </w:r>
      <w:r w:rsidRPr="009009E5">
        <w:rPr>
          <w:rFonts w:ascii="Palatino Linotype" w:eastAsia="Calibri" w:hAnsi="Palatino Linotype"/>
          <w:lang w:val="es-CO"/>
        </w:rPr>
        <w:t xml:space="preserve"> este Pleno determina el </w:t>
      </w:r>
      <w:r w:rsidRPr="009009E5">
        <w:rPr>
          <w:rFonts w:ascii="Palatino Linotype" w:eastAsia="Calibri" w:hAnsi="Palatino Linotype"/>
          <w:b/>
          <w:lang w:val="es-CO"/>
        </w:rPr>
        <w:t xml:space="preserve">SOBRESEIMIENTO </w:t>
      </w:r>
      <w:r w:rsidRPr="009009E5">
        <w:rPr>
          <w:rFonts w:ascii="Palatino Linotype" w:eastAsia="Calibri" w:hAnsi="Palatino Linotype"/>
          <w:lang w:val="es-CO"/>
        </w:rPr>
        <w:t>del presente recurso de revisión, toda vez que la afectación al derecho de acceso a la información pública establecido constitucionalmente a favor del particular, ha sido resarcida.</w:t>
      </w:r>
    </w:p>
    <w:p w:rsidR="00E136A9" w:rsidRPr="00F72052" w:rsidRDefault="00F72052" w:rsidP="00F72052">
      <w:pPr>
        <w:spacing w:before="240" w:after="240" w:line="360" w:lineRule="auto"/>
        <w:jc w:val="both"/>
        <w:rPr>
          <w:rFonts w:ascii="Palatino Linotype" w:hAnsi="Palatino Linotype" w:cs="Arial"/>
        </w:rPr>
      </w:pPr>
      <w:r w:rsidRPr="00AC12F2">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181 y 185 de la Ley de Transparencia y Acceso a la Información Pública del Estado de México y Municipios, este Pleno:</w:t>
      </w:r>
    </w:p>
    <w:p w:rsidR="00E136A9" w:rsidRDefault="00E136A9" w:rsidP="00E136A9">
      <w:pPr>
        <w:spacing w:line="360" w:lineRule="auto"/>
        <w:contextualSpacing/>
        <w:jc w:val="center"/>
        <w:rPr>
          <w:rFonts w:ascii="Palatino Linotype" w:eastAsia="Calibri" w:hAnsi="Palatino Linotype"/>
          <w:b/>
        </w:rPr>
      </w:pPr>
      <w:r w:rsidRPr="00E136A9">
        <w:rPr>
          <w:rFonts w:ascii="Palatino Linotype" w:eastAsia="Calibri" w:hAnsi="Palatino Linotype"/>
          <w:b/>
        </w:rPr>
        <w:t>R</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S</w:t>
      </w:r>
      <w:r>
        <w:rPr>
          <w:rFonts w:ascii="Palatino Linotype" w:eastAsia="Calibri" w:hAnsi="Palatino Linotype"/>
          <w:b/>
        </w:rPr>
        <w:t xml:space="preserve"> </w:t>
      </w:r>
      <w:r w:rsidRPr="00E136A9">
        <w:rPr>
          <w:rFonts w:ascii="Palatino Linotype" w:eastAsia="Calibri" w:hAnsi="Palatino Linotype"/>
          <w:b/>
        </w:rPr>
        <w:t>U</w:t>
      </w:r>
      <w:r>
        <w:rPr>
          <w:rFonts w:ascii="Palatino Linotype" w:eastAsia="Calibri" w:hAnsi="Palatino Linotype"/>
          <w:b/>
        </w:rPr>
        <w:t xml:space="preserve"> </w:t>
      </w:r>
      <w:r w:rsidRPr="00E136A9">
        <w:rPr>
          <w:rFonts w:ascii="Palatino Linotype" w:eastAsia="Calibri" w:hAnsi="Palatino Linotype"/>
          <w:b/>
        </w:rPr>
        <w:t>E</w:t>
      </w:r>
      <w:r>
        <w:rPr>
          <w:rFonts w:ascii="Palatino Linotype" w:eastAsia="Calibri" w:hAnsi="Palatino Linotype"/>
          <w:b/>
        </w:rPr>
        <w:t xml:space="preserve"> </w:t>
      </w:r>
      <w:r w:rsidRPr="00E136A9">
        <w:rPr>
          <w:rFonts w:ascii="Palatino Linotype" w:eastAsia="Calibri" w:hAnsi="Palatino Linotype"/>
          <w:b/>
        </w:rPr>
        <w:t>L</w:t>
      </w:r>
      <w:r>
        <w:rPr>
          <w:rFonts w:ascii="Palatino Linotype" w:eastAsia="Calibri" w:hAnsi="Palatino Linotype"/>
          <w:b/>
        </w:rPr>
        <w:t xml:space="preserve"> </w:t>
      </w:r>
      <w:r w:rsidRPr="00E136A9">
        <w:rPr>
          <w:rFonts w:ascii="Palatino Linotype" w:eastAsia="Calibri" w:hAnsi="Palatino Linotype"/>
          <w:b/>
        </w:rPr>
        <w:t>V</w:t>
      </w:r>
      <w:r>
        <w:rPr>
          <w:rFonts w:ascii="Palatino Linotype" w:eastAsia="Calibri" w:hAnsi="Palatino Linotype"/>
          <w:b/>
        </w:rPr>
        <w:t xml:space="preserve"> </w:t>
      </w:r>
      <w:r w:rsidRPr="00E136A9">
        <w:rPr>
          <w:rFonts w:ascii="Palatino Linotype" w:eastAsia="Calibri" w:hAnsi="Palatino Linotype"/>
          <w:b/>
        </w:rPr>
        <w:t>E.</w:t>
      </w:r>
    </w:p>
    <w:p w:rsidR="00E136A9" w:rsidRDefault="00E136A9" w:rsidP="00E136A9">
      <w:pPr>
        <w:spacing w:line="360" w:lineRule="auto"/>
        <w:contextualSpacing/>
        <w:rPr>
          <w:rFonts w:ascii="Palatino Linotype" w:eastAsia="Calibri" w:hAnsi="Palatino Linotype"/>
          <w:b/>
        </w:rPr>
      </w:pPr>
    </w:p>
    <w:p w:rsidR="006A076B" w:rsidRDefault="00E136A9" w:rsidP="006A076B">
      <w:pPr>
        <w:spacing w:line="360" w:lineRule="auto"/>
        <w:contextualSpacing/>
        <w:jc w:val="both"/>
        <w:rPr>
          <w:rFonts w:ascii="Palatino Linotype" w:hAnsi="Palatino Linotype" w:cs="Arial"/>
        </w:rPr>
      </w:pPr>
      <w:r w:rsidRPr="005E0FAC">
        <w:rPr>
          <w:rFonts w:ascii="Palatino Linotype" w:eastAsia="Calibri" w:hAnsi="Palatino Linotype"/>
          <w:b/>
        </w:rPr>
        <w:t>PRIMERO.</w:t>
      </w:r>
      <w:r>
        <w:rPr>
          <w:rFonts w:ascii="Palatino Linotype" w:eastAsia="Calibri" w:hAnsi="Palatino Linotype"/>
        </w:rPr>
        <w:t xml:space="preserve"> Se </w:t>
      </w:r>
      <w:r w:rsidR="00BC1973">
        <w:rPr>
          <w:rFonts w:ascii="Palatino Linotype" w:eastAsia="Calibri" w:hAnsi="Palatino Linotype"/>
          <w:b/>
        </w:rPr>
        <w:t>SO</w:t>
      </w:r>
      <w:r w:rsidRPr="005E0FAC">
        <w:rPr>
          <w:rFonts w:ascii="Palatino Linotype" w:eastAsia="Calibri" w:hAnsi="Palatino Linotype"/>
          <w:b/>
        </w:rPr>
        <w:t>BRESEE</w:t>
      </w:r>
      <w:r w:rsidR="006003CD">
        <w:rPr>
          <w:rFonts w:ascii="Palatino Linotype" w:eastAsia="Calibri" w:hAnsi="Palatino Linotype"/>
          <w:b/>
        </w:rPr>
        <w:t>N</w:t>
      </w:r>
      <w:r>
        <w:rPr>
          <w:rFonts w:ascii="Palatino Linotype" w:eastAsia="Calibri" w:hAnsi="Palatino Linotype"/>
        </w:rPr>
        <w:t xml:space="preserve"> </w:t>
      </w:r>
      <w:r w:rsidR="006003CD">
        <w:rPr>
          <w:rFonts w:ascii="Palatino Linotype" w:eastAsia="Calibri" w:hAnsi="Palatino Linotype"/>
        </w:rPr>
        <w:t>los</w:t>
      </w:r>
      <w:r>
        <w:rPr>
          <w:rFonts w:ascii="Palatino Linotype" w:eastAsia="Calibri" w:hAnsi="Palatino Linotype"/>
        </w:rPr>
        <w:t xml:space="preserve"> </w:t>
      </w:r>
      <w:r w:rsidR="00E676D8">
        <w:rPr>
          <w:rFonts w:ascii="Palatino Linotype" w:eastAsia="Calibri" w:hAnsi="Palatino Linotype"/>
        </w:rPr>
        <w:t>recurso</w:t>
      </w:r>
      <w:r w:rsidR="006003CD">
        <w:rPr>
          <w:rFonts w:ascii="Palatino Linotype" w:eastAsia="Calibri" w:hAnsi="Palatino Linotype"/>
        </w:rPr>
        <w:t>s</w:t>
      </w:r>
      <w:r w:rsidR="00E676D8">
        <w:rPr>
          <w:rFonts w:ascii="Palatino Linotype" w:eastAsia="Calibri" w:hAnsi="Palatino Linotype"/>
        </w:rPr>
        <w:t xml:space="preserve"> de revisión </w:t>
      </w:r>
      <w:r w:rsidR="00E676D8" w:rsidRPr="00052185">
        <w:rPr>
          <w:rFonts w:ascii="Palatino Linotype" w:hAnsi="Palatino Linotype" w:cs="Arial"/>
          <w:b/>
        </w:rPr>
        <w:t>0</w:t>
      </w:r>
      <w:r w:rsidR="00E676D8">
        <w:rPr>
          <w:rFonts w:ascii="Palatino Linotype" w:hAnsi="Palatino Linotype" w:cs="Arial"/>
          <w:b/>
        </w:rPr>
        <w:t>3784</w:t>
      </w:r>
      <w:r w:rsidR="00E676D8" w:rsidRPr="00052185">
        <w:rPr>
          <w:rFonts w:ascii="Palatino Linotype" w:hAnsi="Palatino Linotype" w:cs="Arial"/>
          <w:b/>
        </w:rPr>
        <w:t>/INFOEM/IP/RR/2018,</w:t>
      </w:r>
      <w:r w:rsidR="00E676D8">
        <w:rPr>
          <w:rFonts w:ascii="Palatino Linotype" w:hAnsi="Palatino Linotype" w:cs="Arial"/>
          <w:b/>
        </w:rPr>
        <w:t xml:space="preserve"> y sus acumulados</w:t>
      </w:r>
      <w:r w:rsidR="00E676D8" w:rsidRPr="00052185">
        <w:rPr>
          <w:rFonts w:ascii="Palatino Linotype" w:hAnsi="Palatino Linotype" w:cs="Arial"/>
          <w:b/>
        </w:rPr>
        <w:t xml:space="preserve"> 0</w:t>
      </w:r>
      <w:r w:rsidR="00E676D8">
        <w:rPr>
          <w:rFonts w:ascii="Palatino Linotype" w:hAnsi="Palatino Linotype" w:cs="Arial"/>
          <w:b/>
        </w:rPr>
        <w:t>3785</w:t>
      </w:r>
      <w:r w:rsidR="00E676D8" w:rsidRPr="00052185">
        <w:rPr>
          <w:rFonts w:ascii="Palatino Linotype" w:hAnsi="Palatino Linotype" w:cs="Arial"/>
          <w:b/>
        </w:rPr>
        <w:t>/INFOEM/IP/RR/2018, 0</w:t>
      </w:r>
      <w:r w:rsidR="00E676D8">
        <w:rPr>
          <w:rFonts w:ascii="Palatino Linotype" w:hAnsi="Palatino Linotype" w:cs="Arial"/>
          <w:b/>
        </w:rPr>
        <w:t>3786</w:t>
      </w:r>
      <w:r w:rsidR="00E676D8" w:rsidRPr="00052185">
        <w:rPr>
          <w:rFonts w:ascii="Palatino Linotype" w:hAnsi="Palatino Linotype" w:cs="Arial"/>
          <w:b/>
        </w:rPr>
        <w:t>/INFOEM/IP/RR/2018,        0</w:t>
      </w:r>
      <w:r w:rsidR="00E676D8">
        <w:rPr>
          <w:rFonts w:ascii="Palatino Linotype" w:hAnsi="Palatino Linotype" w:cs="Arial"/>
          <w:b/>
        </w:rPr>
        <w:t>3787</w:t>
      </w:r>
      <w:r w:rsidR="00E676D8" w:rsidRPr="00052185">
        <w:rPr>
          <w:rFonts w:ascii="Palatino Linotype" w:hAnsi="Palatino Linotype" w:cs="Arial"/>
          <w:b/>
        </w:rPr>
        <w:t>/INFOEM/IP/RR/2018, 0</w:t>
      </w:r>
      <w:r w:rsidR="00E676D8">
        <w:rPr>
          <w:rFonts w:ascii="Palatino Linotype" w:hAnsi="Palatino Linotype" w:cs="Arial"/>
          <w:b/>
        </w:rPr>
        <w:t>3788</w:t>
      </w:r>
      <w:r w:rsidR="00E676D8" w:rsidRPr="00052185">
        <w:rPr>
          <w:rFonts w:ascii="Palatino Linotype" w:hAnsi="Palatino Linotype" w:cs="Arial"/>
          <w:b/>
        </w:rPr>
        <w:t>/INFOEM/IP/RR/2018</w:t>
      </w:r>
      <w:r w:rsidR="00E676D8">
        <w:rPr>
          <w:rFonts w:ascii="Palatino Linotype" w:hAnsi="Palatino Linotype" w:cs="Arial"/>
          <w:b/>
        </w:rPr>
        <w:t xml:space="preserve">, </w:t>
      </w:r>
      <w:r w:rsidR="006003CD">
        <w:rPr>
          <w:rFonts w:ascii="Palatino Linotype" w:hAnsi="Palatino Linotype" w:cs="Arial"/>
        </w:rPr>
        <w:t>porque al modificar la respuestas los recursos de revisión quedaron sin materia en términos del Considerando Tercero de la presente resolución.</w:t>
      </w:r>
    </w:p>
    <w:p w:rsidR="00E676D8" w:rsidRDefault="00E676D8" w:rsidP="006A076B">
      <w:pPr>
        <w:spacing w:line="360" w:lineRule="auto"/>
        <w:contextualSpacing/>
        <w:jc w:val="both"/>
        <w:rPr>
          <w:rFonts w:ascii="Palatino Linotype" w:hAnsi="Palatino Linotype" w:cs="Arial"/>
        </w:rPr>
      </w:pPr>
    </w:p>
    <w:p w:rsidR="00F72052" w:rsidRDefault="00E676D8" w:rsidP="00F72052">
      <w:pPr>
        <w:spacing w:line="360" w:lineRule="auto"/>
        <w:contextualSpacing/>
        <w:jc w:val="both"/>
        <w:rPr>
          <w:rFonts w:ascii="Palatino Linotype" w:hAnsi="Palatino Linotype" w:cs="Arial"/>
        </w:rPr>
      </w:pPr>
      <w:r w:rsidRPr="006003CD">
        <w:rPr>
          <w:rFonts w:ascii="Palatino Linotype" w:hAnsi="Palatino Linotype" w:cs="Arial"/>
          <w:b/>
        </w:rPr>
        <w:t>SEGUNTO. REMÍTASE</w:t>
      </w:r>
      <w:r w:rsidRPr="00E676D8">
        <w:rPr>
          <w:rFonts w:ascii="Palatino Linotype" w:hAnsi="Palatino Linotype" w:cs="Arial"/>
        </w:rPr>
        <w:t xml:space="preserve"> a través del Sistema de Acceso a la Información Mexiquense (SAIMEX) la presente resolución al Titular de la Unidad de Transparencia del SUJETO OBLIGADO.</w:t>
      </w:r>
    </w:p>
    <w:p w:rsidR="008640BF" w:rsidRPr="00F72052" w:rsidRDefault="00E676D8" w:rsidP="00F72052">
      <w:pPr>
        <w:spacing w:line="360" w:lineRule="auto"/>
        <w:contextualSpacing/>
        <w:jc w:val="both"/>
        <w:rPr>
          <w:rFonts w:ascii="Palatino Linotype" w:hAnsi="Palatino Linotype" w:cs="Arial"/>
        </w:rPr>
      </w:pPr>
      <w:r>
        <w:rPr>
          <w:rFonts w:ascii="Palatino Linotype" w:eastAsia="Calibri" w:hAnsi="Palatino Linotype"/>
          <w:b/>
          <w:lang w:val="es-MX" w:eastAsia="en-US"/>
        </w:rPr>
        <w:lastRenderedPageBreak/>
        <w:t>TERCERO</w:t>
      </w:r>
      <w:r w:rsidRPr="0031073F">
        <w:rPr>
          <w:rFonts w:ascii="Palatino Linotype" w:eastAsia="Calibri" w:hAnsi="Palatino Linotype"/>
          <w:b/>
          <w:lang w:val="es-MX" w:eastAsia="en-US"/>
        </w:rPr>
        <w:t>.</w:t>
      </w:r>
      <w:r>
        <w:rPr>
          <w:rFonts w:ascii="Palatino Linotype" w:eastAsia="Calibri" w:hAnsi="Palatino Linotype"/>
          <w:lang w:val="es-MX" w:eastAsia="en-US"/>
        </w:rPr>
        <w:t xml:space="preserve"> </w:t>
      </w:r>
      <w:r>
        <w:rPr>
          <w:rFonts w:ascii="Palatino Linotype" w:hAnsi="Palatino Linotype"/>
          <w:color w:val="222222"/>
          <w:lang w:eastAsia="es-MX"/>
        </w:rPr>
        <w:t>Hágase del conocimiento de</w:t>
      </w:r>
      <w:r w:rsidR="008640BF">
        <w:rPr>
          <w:rFonts w:ascii="Palatino Linotype" w:hAnsi="Palatino Linotype"/>
          <w:color w:val="222222"/>
          <w:lang w:eastAsia="es-MX"/>
        </w:rPr>
        <w:t xml:space="preserve"> </w:t>
      </w:r>
      <w:r>
        <w:rPr>
          <w:rFonts w:ascii="Palatino Linotype" w:hAnsi="Palatino Linotype"/>
          <w:color w:val="222222"/>
          <w:lang w:eastAsia="es-MX"/>
        </w:rPr>
        <w:t>l</w:t>
      </w:r>
      <w:r w:rsidR="008640BF">
        <w:rPr>
          <w:rFonts w:ascii="Palatino Linotype" w:hAnsi="Palatino Linotype"/>
          <w:color w:val="222222"/>
          <w:lang w:eastAsia="es-MX"/>
        </w:rPr>
        <w:t>a</w:t>
      </w:r>
      <w:r>
        <w:rPr>
          <w:rFonts w:ascii="Palatino Linotype" w:hAnsi="Palatino Linotype"/>
          <w:color w:val="222222"/>
          <w:lang w:eastAsia="es-MX"/>
        </w:rPr>
        <w:t xml:space="preserve"> recurrente, la presente resolución, así como, que de conformidad con lo establecido en el artículo 196 </w:t>
      </w:r>
      <w:r>
        <w:rPr>
          <w:rFonts w:ascii="Palatino Linotype" w:eastAsia="Calibri" w:hAnsi="Palatino Linotype"/>
        </w:rPr>
        <w:t>de la Ley de Transparencia y Acceso a la Información Pública del Estado de México y Municipios, podrá impugnar vía Juicio de Amparo en los términos de las Leyes Aplicables.</w:t>
      </w:r>
    </w:p>
    <w:p w:rsidR="00E676D8" w:rsidRDefault="008640BF" w:rsidP="00E676D8">
      <w:pPr>
        <w:shd w:val="clear" w:color="auto" w:fill="FFFFFF"/>
        <w:spacing w:before="240" w:after="360" w:line="360" w:lineRule="auto"/>
        <w:jc w:val="both"/>
        <w:rPr>
          <w:rFonts w:ascii="Palatino Linotype" w:hAnsi="Palatino Linotype" w:cs="Arial"/>
        </w:rPr>
      </w:pPr>
      <w:r w:rsidRPr="00F168EA">
        <w:rPr>
          <w:rFonts w:ascii="Palatino Linotype" w:hAnsi="Palatino Linotype" w:cs="Arial"/>
        </w:rPr>
        <w:t xml:space="preserve">ASÍ LO RESUELVE, </w:t>
      </w:r>
      <w:r w:rsidRPr="00626B6A">
        <w:rPr>
          <w:rFonts w:ascii="Palatino Linotype" w:hAnsi="Palatino Linotype" w:cs="Arial"/>
        </w:rPr>
        <w:t>POR UNANIMIDAD DE VOTOS, EL PLENO DEL</w:t>
      </w:r>
      <w:r w:rsidRPr="00626B6A">
        <w:rPr>
          <w:rFonts w:ascii="Palatino Linotype" w:eastAsia="Arial Unicode MS" w:hAnsi="Palatino Linotype" w:cs="Arial"/>
        </w:rPr>
        <w:t xml:space="preserve"> INSTITUTO DE TRANSPARENCIA, ACCESO A LA INFORMACIÓN PÚBLICA Y PROTECCIÓN DE DATOS PERSONALES DEL ESTADO DE MÉXICO Y MUNICIPIOS</w:t>
      </w:r>
      <w:r w:rsidRPr="00626B6A">
        <w:rPr>
          <w:rFonts w:ascii="Palatino Linotype" w:hAnsi="Palatino Linotype" w:cs="Arial"/>
        </w:rPr>
        <w:t xml:space="preserve">, CONFORMADO POR LOS COMISIONADOS ZULEMA MARTÍNEZ SÁNCHEZ; EVA ABAID YAPUR; JOSÉ GUADALUPE LUNA HERNÁNDEZ; JAVIER MARTÍNEZ CRUZ Y LUIS GUSTAVO PARRA NORIEGA; EN LA CUADRAGÉSIMA </w:t>
      </w:r>
      <w:r w:rsidR="00F72052">
        <w:rPr>
          <w:rFonts w:ascii="Palatino Linotype" w:hAnsi="Palatino Linotype" w:cs="Arial"/>
        </w:rPr>
        <w:t>SEXTA</w:t>
      </w:r>
      <w:r w:rsidRPr="00626B6A">
        <w:rPr>
          <w:rFonts w:ascii="Palatino Linotype" w:hAnsi="Palatino Linotype" w:cs="Arial"/>
        </w:rPr>
        <w:t xml:space="preserve"> SESIÓN ORDINARIA CELEBRADA EL </w:t>
      </w:r>
      <w:r w:rsidR="00F72052">
        <w:rPr>
          <w:rFonts w:ascii="Palatino Linotype" w:hAnsi="Palatino Linotype" w:cs="Arial"/>
        </w:rPr>
        <w:t>DOCE</w:t>
      </w:r>
      <w:r w:rsidR="00626B6A" w:rsidRPr="00626B6A">
        <w:rPr>
          <w:rFonts w:ascii="Palatino Linotype" w:hAnsi="Palatino Linotype" w:cs="Arial"/>
        </w:rPr>
        <w:t xml:space="preserve"> </w:t>
      </w:r>
      <w:r w:rsidRPr="00626B6A">
        <w:rPr>
          <w:rFonts w:ascii="Palatino Linotype" w:hAnsi="Palatino Linotype" w:cs="Arial"/>
        </w:rPr>
        <w:t>DE DICIEMBRE DE DOS MIL DIECIOCHO</w:t>
      </w:r>
      <w:r w:rsidRPr="00F168EA">
        <w:rPr>
          <w:rFonts w:ascii="Palatino Linotype" w:hAnsi="Palatino Linotype" w:cs="Arial"/>
        </w:rPr>
        <w:t xml:space="preserve">, ANTE EL SECRETARIO TÉCNICO DEL PLENO, </w:t>
      </w:r>
      <w:r w:rsidRPr="00F168EA">
        <w:rPr>
          <w:rFonts w:ascii="Palatino Linotype" w:hAnsi="Palatino Linotype"/>
        </w:rPr>
        <w:t>ALEXIS TAPIA RAMÍREZ</w:t>
      </w:r>
      <w:r w:rsidRPr="00F168EA">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8640BF" w:rsidRPr="00A21DCA" w:rsidTr="00CB0116">
        <w:trPr>
          <w:jc w:val="center"/>
        </w:trPr>
        <w:tc>
          <w:tcPr>
            <w:tcW w:w="10368" w:type="dxa"/>
            <w:gridSpan w:val="2"/>
          </w:tcPr>
          <w:p w:rsidR="008640BF" w:rsidRPr="00F168EA" w:rsidRDefault="008640BF" w:rsidP="00CB0116">
            <w:pPr>
              <w:jc w:val="center"/>
              <w:rPr>
                <w:rFonts w:ascii="Palatino Linotype" w:hAnsi="Palatino Linotype" w:cs="Arial"/>
                <w:b/>
              </w:rPr>
            </w:pPr>
          </w:p>
          <w:p w:rsidR="008640BF" w:rsidRPr="00F168EA" w:rsidRDefault="008640BF"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8640BF" w:rsidRPr="00F168EA" w:rsidRDefault="008640BF" w:rsidP="00CB0116">
            <w:pPr>
              <w:jc w:val="center"/>
              <w:rPr>
                <w:rFonts w:ascii="Palatino Linotype" w:hAnsi="Palatino Linotype" w:cs="Arial"/>
                <w:b/>
              </w:rPr>
            </w:pPr>
            <w:r w:rsidRPr="00F168EA">
              <w:rPr>
                <w:rFonts w:ascii="Palatino Linotype" w:hAnsi="Palatino Linotype" w:cs="Arial"/>
                <w:b/>
              </w:rPr>
              <w:t>Zulema Martínez Sánchez</w:t>
            </w:r>
          </w:p>
          <w:p w:rsidR="008640BF" w:rsidRPr="00F168EA" w:rsidRDefault="008640BF" w:rsidP="00CB0116">
            <w:pPr>
              <w:jc w:val="center"/>
              <w:rPr>
                <w:rFonts w:ascii="Palatino Linotype" w:hAnsi="Palatino Linotype" w:cs="Arial"/>
                <w:b/>
              </w:rPr>
            </w:pPr>
            <w:r w:rsidRPr="00F168EA">
              <w:rPr>
                <w:rFonts w:ascii="Palatino Linotype" w:hAnsi="Palatino Linotype" w:cs="Arial"/>
              </w:rPr>
              <w:t>Comisionada Presidenta</w:t>
            </w:r>
          </w:p>
          <w:p w:rsidR="008640BF" w:rsidRPr="00B618F5" w:rsidRDefault="008831A6" w:rsidP="00CB0116">
            <w:pPr>
              <w:jc w:val="center"/>
              <w:rPr>
                <w:rFonts w:ascii="Palatino Linotype" w:hAnsi="Palatino Linotype" w:cs="Arial"/>
              </w:rPr>
            </w:pPr>
            <w:r w:rsidRPr="00B618F5">
              <w:rPr>
                <w:rFonts w:ascii="Palatino Linotype" w:hAnsi="Palatino Linotype" w:cs="Arial"/>
              </w:rPr>
              <w:t xml:space="preserve">(RÚBRICA) </w:t>
            </w: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tc>
      </w:tr>
      <w:tr w:rsidR="008640BF" w:rsidRPr="00A21DCA" w:rsidTr="00CB0116">
        <w:trPr>
          <w:jc w:val="center"/>
        </w:trPr>
        <w:tc>
          <w:tcPr>
            <w:tcW w:w="5184" w:type="dxa"/>
          </w:tcPr>
          <w:p w:rsidR="00214DA9" w:rsidRDefault="00214DA9"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r w:rsidRPr="00A21DCA">
              <w:rPr>
                <w:rFonts w:ascii="Palatino Linotype" w:hAnsi="Palatino Linotype" w:cs="Arial"/>
                <w:b/>
              </w:rPr>
              <w:t xml:space="preserve">Eva </w:t>
            </w:r>
            <w:proofErr w:type="spellStart"/>
            <w:r w:rsidRPr="00A21DCA">
              <w:rPr>
                <w:rFonts w:ascii="Palatino Linotype" w:hAnsi="Palatino Linotype" w:cs="Arial"/>
                <w:b/>
              </w:rPr>
              <w:t>Abaid</w:t>
            </w:r>
            <w:proofErr w:type="spellEnd"/>
            <w:r w:rsidRPr="00A21DCA">
              <w:rPr>
                <w:rFonts w:ascii="Palatino Linotype" w:hAnsi="Palatino Linotype" w:cs="Arial"/>
                <w:b/>
              </w:rPr>
              <w:t xml:space="preserve"> </w:t>
            </w:r>
            <w:proofErr w:type="spellStart"/>
            <w:r w:rsidRPr="00A21DCA">
              <w:rPr>
                <w:rFonts w:ascii="Palatino Linotype" w:hAnsi="Palatino Linotype" w:cs="Arial"/>
                <w:b/>
              </w:rPr>
              <w:t>Yapur</w:t>
            </w:r>
            <w:proofErr w:type="spellEnd"/>
          </w:p>
          <w:p w:rsidR="008640BF" w:rsidRPr="00A21DCA" w:rsidRDefault="008640BF" w:rsidP="00CB0116">
            <w:pPr>
              <w:jc w:val="center"/>
              <w:rPr>
                <w:rFonts w:ascii="Palatino Linotype" w:hAnsi="Palatino Linotype" w:cs="Arial"/>
              </w:rPr>
            </w:pPr>
            <w:r w:rsidRPr="00A21DCA">
              <w:rPr>
                <w:rFonts w:ascii="Palatino Linotype" w:hAnsi="Palatino Linotype" w:cs="Arial"/>
              </w:rPr>
              <w:t>Comisionada</w:t>
            </w:r>
          </w:p>
          <w:p w:rsidR="008640BF" w:rsidRPr="00A21DCA" w:rsidRDefault="008831A6" w:rsidP="00CB0116">
            <w:pPr>
              <w:jc w:val="center"/>
              <w:rPr>
                <w:rFonts w:ascii="Palatino Linotype" w:hAnsi="Palatino Linotype" w:cs="Arial"/>
                <w:b/>
              </w:rPr>
            </w:pPr>
            <w:r w:rsidRPr="00B618F5">
              <w:rPr>
                <w:rFonts w:ascii="Palatino Linotype" w:hAnsi="Palatino Linotype" w:cs="Arial"/>
              </w:rPr>
              <w:t>(RÚBRICA)</w:t>
            </w:r>
          </w:p>
        </w:tc>
        <w:tc>
          <w:tcPr>
            <w:tcW w:w="5184" w:type="dxa"/>
          </w:tcPr>
          <w:p w:rsidR="00214DA9" w:rsidRDefault="00214DA9"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r w:rsidRPr="00A21DCA">
              <w:rPr>
                <w:rFonts w:ascii="Palatino Linotype" w:hAnsi="Palatino Linotype" w:cs="Arial"/>
                <w:b/>
              </w:rPr>
              <w:t>José Guadalupe Luna Hernández</w:t>
            </w:r>
          </w:p>
          <w:p w:rsidR="008640BF" w:rsidRPr="00A21DCA" w:rsidRDefault="008640BF" w:rsidP="00CB0116">
            <w:pPr>
              <w:jc w:val="center"/>
              <w:rPr>
                <w:rFonts w:ascii="Palatino Linotype" w:hAnsi="Palatino Linotype" w:cs="Arial"/>
              </w:rPr>
            </w:pPr>
            <w:r w:rsidRPr="00A21DCA">
              <w:rPr>
                <w:rFonts w:ascii="Palatino Linotype" w:hAnsi="Palatino Linotype" w:cs="Arial"/>
              </w:rPr>
              <w:t>Comisionado</w:t>
            </w:r>
          </w:p>
          <w:p w:rsidR="008640BF" w:rsidRPr="00A21DCA" w:rsidRDefault="008831A6" w:rsidP="00CB0116">
            <w:pPr>
              <w:jc w:val="center"/>
              <w:rPr>
                <w:rFonts w:ascii="Palatino Linotype" w:hAnsi="Palatino Linotype" w:cs="Arial"/>
                <w:b/>
              </w:rPr>
            </w:pPr>
            <w:r w:rsidRPr="00B618F5">
              <w:rPr>
                <w:rFonts w:ascii="Palatino Linotype" w:hAnsi="Palatino Linotype" w:cs="Arial"/>
              </w:rPr>
              <w:t>(RÚBRICA)</w:t>
            </w:r>
          </w:p>
          <w:p w:rsidR="008640BF" w:rsidRPr="00A21DCA" w:rsidRDefault="008640BF" w:rsidP="00CB0116">
            <w:pPr>
              <w:jc w:val="center"/>
              <w:rPr>
                <w:rFonts w:ascii="Palatino Linotype" w:hAnsi="Palatino Linotype" w:cs="Arial"/>
                <w:b/>
              </w:rPr>
            </w:pPr>
          </w:p>
        </w:tc>
      </w:tr>
      <w:tr w:rsidR="008640BF" w:rsidRPr="00A21DCA" w:rsidTr="00CB0116">
        <w:trPr>
          <w:jc w:val="center"/>
        </w:trPr>
        <w:tc>
          <w:tcPr>
            <w:tcW w:w="5184" w:type="dxa"/>
          </w:tcPr>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r w:rsidRPr="00A21DCA">
              <w:rPr>
                <w:rFonts w:ascii="Palatino Linotype" w:hAnsi="Palatino Linotype" w:cs="Arial"/>
                <w:b/>
              </w:rPr>
              <w:t>Javier Martínez Cruz</w:t>
            </w:r>
          </w:p>
          <w:p w:rsidR="008640BF" w:rsidRPr="00A21DCA" w:rsidRDefault="008640BF" w:rsidP="00CB0116">
            <w:pPr>
              <w:jc w:val="center"/>
              <w:rPr>
                <w:rFonts w:ascii="Palatino Linotype" w:hAnsi="Palatino Linotype" w:cs="Arial"/>
              </w:rPr>
            </w:pPr>
            <w:r w:rsidRPr="00A21DCA">
              <w:rPr>
                <w:rFonts w:ascii="Palatino Linotype" w:hAnsi="Palatino Linotype" w:cs="Arial"/>
              </w:rPr>
              <w:t>Comisionado</w:t>
            </w:r>
          </w:p>
          <w:p w:rsidR="008640BF" w:rsidRPr="00A21DCA" w:rsidRDefault="008831A6" w:rsidP="00CB0116">
            <w:pPr>
              <w:jc w:val="center"/>
              <w:rPr>
                <w:rFonts w:ascii="Palatino Linotype" w:hAnsi="Palatino Linotype" w:cs="Arial"/>
                <w:b/>
              </w:rPr>
            </w:pPr>
            <w:r w:rsidRPr="00B618F5">
              <w:rPr>
                <w:rFonts w:ascii="Palatino Linotype" w:hAnsi="Palatino Linotype" w:cs="Arial"/>
              </w:rPr>
              <w:t>(RÚBRICA)</w:t>
            </w:r>
          </w:p>
        </w:tc>
        <w:tc>
          <w:tcPr>
            <w:tcW w:w="5184" w:type="dxa"/>
          </w:tcPr>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r w:rsidRPr="00A21DCA">
              <w:rPr>
                <w:rFonts w:ascii="Palatino Linotype" w:hAnsi="Palatino Linotype" w:cs="Arial"/>
                <w:b/>
              </w:rPr>
              <w:t>Luis Gustavo Parra Noriega</w:t>
            </w:r>
          </w:p>
          <w:p w:rsidR="008640BF" w:rsidRPr="00A21DCA" w:rsidRDefault="008640BF" w:rsidP="00CB0116">
            <w:pPr>
              <w:jc w:val="center"/>
              <w:rPr>
                <w:rFonts w:ascii="Palatino Linotype" w:hAnsi="Palatino Linotype" w:cs="Arial"/>
              </w:rPr>
            </w:pPr>
            <w:r w:rsidRPr="00A21DCA">
              <w:rPr>
                <w:rFonts w:ascii="Palatino Linotype" w:hAnsi="Palatino Linotype" w:cs="Arial"/>
              </w:rPr>
              <w:t>Comisionado</w:t>
            </w:r>
          </w:p>
          <w:p w:rsidR="008640BF" w:rsidRPr="00A21DCA" w:rsidRDefault="008831A6" w:rsidP="00CB0116">
            <w:pPr>
              <w:jc w:val="center"/>
              <w:rPr>
                <w:rFonts w:ascii="Palatino Linotype" w:hAnsi="Palatino Linotype" w:cs="Arial"/>
                <w:b/>
              </w:rPr>
            </w:pPr>
            <w:r w:rsidRPr="00B618F5">
              <w:rPr>
                <w:rFonts w:ascii="Palatino Linotype" w:hAnsi="Palatino Linotype" w:cs="Arial"/>
              </w:rPr>
              <w:t>(RÚBRICA)</w:t>
            </w:r>
          </w:p>
        </w:tc>
      </w:tr>
      <w:tr w:rsidR="008640BF" w:rsidRPr="00A21DCA" w:rsidTr="00CB0116">
        <w:trPr>
          <w:jc w:val="center"/>
        </w:trPr>
        <w:tc>
          <w:tcPr>
            <w:tcW w:w="10368" w:type="dxa"/>
            <w:gridSpan w:val="2"/>
          </w:tcPr>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p>
          <w:p w:rsidR="00214DA9" w:rsidRDefault="00214DA9" w:rsidP="00CB0116">
            <w:pPr>
              <w:jc w:val="center"/>
              <w:rPr>
                <w:rFonts w:ascii="Palatino Linotype" w:hAnsi="Palatino Linotype" w:cs="Arial"/>
                <w:b/>
              </w:rPr>
            </w:pPr>
          </w:p>
          <w:p w:rsidR="008640BF" w:rsidRPr="00A21DCA" w:rsidRDefault="008640BF" w:rsidP="00CB0116">
            <w:pPr>
              <w:jc w:val="center"/>
              <w:rPr>
                <w:rFonts w:ascii="Palatino Linotype" w:hAnsi="Palatino Linotype" w:cs="Arial"/>
                <w:b/>
              </w:rPr>
            </w:pPr>
            <w:r w:rsidRPr="00A21DCA">
              <w:rPr>
                <w:rFonts w:ascii="Palatino Linotype" w:hAnsi="Palatino Linotype" w:cs="Arial"/>
                <w:b/>
              </w:rPr>
              <w:t>Alexis Tapia Ramírez</w:t>
            </w:r>
          </w:p>
          <w:p w:rsidR="008640BF" w:rsidRPr="00A21DCA" w:rsidRDefault="008640BF" w:rsidP="00CB0116">
            <w:pPr>
              <w:jc w:val="center"/>
              <w:rPr>
                <w:rFonts w:ascii="Palatino Linotype" w:hAnsi="Palatino Linotype" w:cs="Arial"/>
              </w:rPr>
            </w:pPr>
            <w:r w:rsidRPr="00A21DCA">
              <w:rPr>
                <w:rFonts w:ascii="Palatino Linotype" w:hAnsi="Palatino Linotype" w:cs="Arial"/>
              </w:rPr>
              <w:t>Secretario Técnico del Pleno</w:t>
            </w:r>
          </w:p>
          <w:p w:rsidR="008640BF" w:rsidRPr="00A21DCA" w:rsidRDefault="008831A6" w:rsidP="00CB0116">
            <w:pPr>
              <w:jc w:val="center"/>
              <w:rPr>
                <w:rFonts w:ascii="Palatino Linotype" w:hAnsi="Palatino Linotype" w:cs="Arial"/>
              </w:rPr>
            </w:pPr>
            <w:r w:rsidRPr="00B618F5">
              <w:rPr>
                <w:rFonts w:ascii="Palatino Linotype" w:hAnsi="Palatino Linotype" w:cs="Arial"/>
              </w:rPr>
              <w:t>(RÚBRICA)</w:t>
            </w:r>
          </w:p>
        </w:tc>
      </w:tr>
      <w:tr w:rsidR="008640BF" w:rsidRPr="00A21DCA" w:rsidTr="00CB0116">
        <w:trPr>
          <w:trHeight w:val="80"/>
          <w:jc w:val="center"/>
        </w:trPr>
        <w:tc>
          <w:tcPr>
            <w:tcW w:w="5184" w:type="dxa"/>
          </w:tcPr>
          <w:p w:rsidR="008640BF" w:rsidRPr="00A21DCA" w:rsidRDefault="008640BF" w:rsidP="00CB0116">
            <w:pPr>
              <w:jc w:val="center"/>
              <w:rPr>
                <w:rFonts w:ascii="Palatino Linotype" w:hAnsi="Palatino Linotype" w:cs="Arial"/>
                <w:b/>
              </w:rPr>
            </w:pPr>
          </w:p>
        </w:tc>
        <w:tc>
          <w:tcPr>
            <w:tcW w:w="5184" w:type="dxa"/>
          </w:tcPr>
          <w:p w:rsidR="008640BF" w:rsidRPr="00A21DCA" w:rsidRDefault="008640BF" w:rsidP="00CB0116">
            <w:pPr>
              <w:jc w:val="center"/>
              <w:rPr>
                <w:rFonts w:ascii="Palatino Linotype" w:hAnsi="Palatino Linotype" w:cs="Arial"/>
                <w:b/>
              </w:rPr>
            </w:pPr>
          </w:p>
        </w:tc>
      </w:tr>
    </w:tbl>
    <w:p w:rsidR="008640BF" w:rsidRPr="00A21DCA" w:rsidRDefault="008640BF" w:rsidP="008640BF">
      <w:pPr>
        <w:jc w:val="both"/>
        <w:rPr>
          <w:rFonts w:ascii="Palatino Linotype" w:hAnsi="Palatino Linotype" w:cs="Arial"/>
          <w:i/>
        </w:rPr>
      </w:pPr>
      <w:r w:rsidRPr="00A21DCA">
        <w:rPr>
          <w:rFonts w:ascii="Palatino Linotype" w:hAnsi="Palatino Linotype" w:cs="Arial"/>
          <w:sz w:val="18"/>
          <w:szCs w:val="18"/>
        </w:rPr>
        <w:t xml:space="preserve">Esta hoja corresponde a la resolución de fecha </w:t>
      </w:r>
      <w:r w:rsidR="00F72052">
        <w:rPr>
          <w:rFonts w:ascii="Palatino Linotype" w:hAnsi="Palatino Linotype" w:cs="Arial"/>
          <w:sz w:val="18"/>
          <w:szCs w:val="18"/>
        </w:rPr>
        <w:t>doce</w:t>
      </w:r>
      <w:r>
        <w:rPr>
          <w:rFonts w:ascii="Palatino Linotype" w:hAnsi="Palatino Linotype" w:cs="Arial"/>
          <w:sz w:val="18"/>
          <w:szCs w:val="18"/>
        </w:rPr>
        <w:t xml:space="preserve"> (</w:t>
      </w:r>
      <w:r w:rsidR="00F72052">
        <w:rPr>
          <w:rFonts w:ascii="Palatino Linotype" w:hAnsi="Palatino Linotype" w:cs="Arial"/>
          <w:sz w:val="18"/>
          <w:szCs w:val="18"/>
        </w:rPr>
        <w:t>12</w:t>
      </w:r>
      <w:r>
        <w:rPr>
          <w:rFonts w:ascii="Palatino Linotype" w:hAnsi="Palatino Linotype" w:cs="Arial"/>
          <w:sz w:val="18"/>
          <w:szCs w:val="18"/>
        </w:rPr>
        <w:t>) de diciembre</w:t>
      </w:r>
      <w:r w:rsidRPr="00A21DCA">
        <w:rPr>
          <w:rFonts w:ascii="Palatino Linotype" w:hAnsi="Palatino Linotype" w:cs="Arial"/>
          <w:sz w:val="18"/>
          <w:szCs w:val="18"/>
        </w:rPr>
        <w:t xml:space="preserve"> de dos mil dieciocho, emitida en el recurso de revisión </w:t>
      </w:r>
      <w:r w:rsidRPr="00A21DCA">
        <w:rPr>
          <w:rFonts w:ascii="Palatino Linotype" w:hAnsi="Palatino Linotype" w:cs="Arial"/>
          <w:bCs/>
          <w:sz w:val="18"/>
          <w:szCs w:val="18"/>
        </w:rPr>
        <w:t>0</w:t>
      </w:r>
      <w:r>
        <w:rPr>
          <w:rFonts w:ascii="Palatino Linotype" w:hAnsi="Palatino Linotype" w:cs="Arial"/>
          <w:bCs/>
          <w:sz w:val="18"/>
          <w:szCs w:val="18"/>
        </w:rPr>
        <w:t xml:space="preserve">3784/INFOEM/IP/RR/2018 y sus acumulados </w:t>
      </w:r>
      <w:r w:rsidRPr="00A21DCA">
        <w:rPr>
          <w:rFonts w:ascii="Palatino Linotype" w:hAnsi="Palatino Linotype" w:cs="Arial"/>
          <w:bCs/>
          <w:sz w:val="18"/>
          <w:szCs w:val="18"/>
        </w:rPr>
        <w:t>0</w:t>
      </w:r>
      <w:r>
        <w:rPr>
          <w:rFonts w:ascii="Palatino Linotype" w:hAnsi="Palatino Linotype" w:cs="Arial"/>
          <w:bCs/>
          <w:sz w:val="18"/>
          <w:szCs w:val="18"/>
        </w:rPr>
        <w:t xml:space="preserve">3785/INFOEM/IP/RR/2018, </w:t>
      </w:r>
      <w:r w:rsidRPr="00A21DCA">
        <w:rPr>
          <w:rFonts w:ascii="Palatino Linotype" w:hAnsi="Palatino Linotype" w:cs="Arial"/>
          <w:bCs/>
          <w:sz w:val="18"/>
          <w:szCs w:val="18"/>
        </w:rPr>
        <w:t>0</w:t>
      </w:r>
      <w:r>
        <w:rPr>
          <w:rFonts w:ascii="Palatino Linotype" w:hAnsi="Palatino Linotype" w:cs="Arial"/>
          <w:bCs/>
          <w:sz w:val="18"/>
          <w:szCs w:val="18"/>
        </w:rPr>
        <w:t xml:space="preserve">3786/INFOEM/IP/RR/2018, </w:t>
      </w:r>
      <w:r w:rsidRPr="00A21DCA">
        <w:rPr>
          <w:rFonts w:ascii="Palatino Linotype" w:hAnsi="Palatino Linotype" w:cs="Arial"/>
          <w:bCs/>
          <w:sz w:val="18"/>
          <w:szCs w:val="18"/>
        </w:rPr>
        <w:t>0</w:t>
      </w:r>
      <w:r>
        <w:rPr>
          <w:rFonts w:ascii="Palatino Linotype" w:hAnsi="Palatino Linotype" w:cs="Arial"/>
          <w:bCs/>
          <w:sz w:val="18"/>
          <w:szCs w:val="18"/>
        </w:rPr>
        <w:t xml:space="preserve">3787/INFOEM/IP/RR/2018, </w:t>
      </w:r>
      <w:r w:rsidRPr="00A21DCA">
        <w:rPr>
          <w:rFonts w:ascii="Palatino Linotype" w:hAnsi="Palatino Linotype" w:cs="Arial"/>
          <w:bCs/>
          <w:sz w:val="18"/>
          <w:szCs w:val="18"/>
        </w:rPr>
        <w:t>0</w:t>
      </w:r>
      <w:r>
        <w:rPr>
          <w:rFonts w:ascii="Palatino Linotype" w:hAnsi="Palatino Linotype" w:cs="Arial"/>
          <w:bCs/>
          <w:sz w:val="18"/>
          <w:szCs w:val="18"/>
        </w:rPr>
        <w:t xml:space="preserve">3788/INFOEM/IP/RR/2018.     </w:t>
      </w:r>
    </w:p>
    <w:p w:rsidR="008640BF" w:rsidRDefault="008640BF" w:rsidP="00E676D8">
      <w:pPr>
        <w:shd w:val="clear" w:color="auto" w:fill="FFFFFF"/>
        <w:spacing w:before="240" w:after="360" w:line="360" w:lineRule="auto"/>
        <w:jc w:val="both"/>
        <w:rPr>
          <w:rFonts w:ascii="Palatino Linotype" w:hAnsi="Palatino Linotype"/>
          <w:color w:val="222222"/>
          <w:lang w:eastAsia="es-MX"/>
        </w:rPr>
      </w:pPr>
    </w:p>
    <w:p w:rsidR="00E676D8" w:rsidRDefault="00E676D8" w:rsidP="006A076B">
      <w:pPr>
        <w:spacing w:line="360" w:lineRule="auto"/>
        <w:contextualSpacing/>
        <w:jc w:val="both"/>
        <w:rPr>
          <w:rFonts w:ascii="Palatino Linotype" w:hAnsi="Palatino Linotype" w:cs="Arial"/>
        </w:rPr>
      </w:pPr>
      <w:bookmarkStart w:id="0" w:name="_GoBack"/>
      <w:bookmarkEnd w:id="0"/>
    </w:p>
    <w:p w:rsidR="00E676D8" w:rsidRPr="00E676D8" w:rsidRDefault="00E676D8" w:rsidP="006A076B">
      <w:pPr>
        <w:spacing w:line="360" w:lineRule="auto"/>
        <w:contextualSpacing/>
        <w:jc w:val="both"/>
        <w:rPr>
          <w:rFonts w:ascii="Palatino Linotype" w:hAnsi="Palatino Linotype"/>
        </w:rPr>
      </w:pPr>
    </w:p>
    <w:p w:rsidR="006A076B" w:rsidRDefault="006A076B" w:rsidP="006A076B">
      <w:pPr>
        <w:tabs>
          <w:tab w:val="left" w:pos="7513"/>
        </w:tabs>
        <w:adjustRightInd w:val="0"/>
        <w:spacing w:after="240" w:line="360" w:lineRule="auto"/>
        <w:ind w:right="49"/>
        <w:jc w:val="both"/>
        <w:rPr>
          <w:rFonts w:ascii="Palatino Linotype" w:hAnsi="Palatino Linotype"/>
        </w:rPr>
      </w:pPr>
    </w:p>
    <w:p w:rsidR="006A076B" w:rsidRDefault="006A076B" w:rsidP="006A076B">
      <w:pPr>
        <w:tabs>
          <w:tab w:val="left" w:pos="7513"/>
        </w:tabs>
        <w:adjustRightInd w:val="0"/>
        <w:spacing w:after="240" w:line="360" w:lineRule="auto"/>
        <w:ind w:right="49"/>
        <w:jc w:val="both"/>
        <w:rPr>
          <w:rFonts w:ascii="Palatino Linotype" w:hAnsi="Palatino Linotype"/>
        </w:rPr>
      </w:pPr>
    </w:p>
    <w:p w:rsidR="00866B6A" w:rsidRDefault="00866B6A" w:rsidP="00D677E0">
      <w:pPr>
        <w:spacing w:before="240" w:after="240" w:line="360" w:lineRule="auto"/>
        <w:jc w:val="both"/>
        <w:rPr>
          <w:rFonts w:ascii="Palatino Linotype" w:hAnsi="Palatino Linotype"/>
          <w:b/>
          <w:sz w:val="28"/>
          <w:szCs w:val="28"/>
        </w:rPr>
      </w:pPr>
    </w:p>
    <w:sectPr w:rsidR="00866B6A" w:rsidSect="00A56F5D">
      <w:headerReference w:type="default" r:id="rId13"/>
      <w:footerReference w:type="default" r:id="rId14"/>
      <w:headerReference w:type="first" r:id="rId15"/>
      <w:footerReference w:type="first" r:id="rId16"/>
      <w:pgSz w:w="12240" w:h="15840"/>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AF7" w:rsidRDefault="00232AF7" w:rsidP="00C80F8C">
      <w:r>
        <w:separator/>
      </w:r>
    </w:p>
  </w:endnote>
  <w:endnote w:type="continuationSeparator" w:id="0">
    <w:p w:rsidR="00232AF7" w:rsidRDefault="00232AF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831A6">
      <w:rPr>
        <w:rFonts w:ascii="Palatino Linotype" w:hAnsi="Palatino Linotype" w:cs="Arial"/>
        <w:b/>
        <w:bCs/>
        <w:noProof/>
        <w:sz w:val="20"/>
        <w:szCs w:val="20"/>
      </w:rPr>
      <w:t>25</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831A6">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E136A9" w:rsidRDefault="00E136A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Pr="00F12350" w:rsidRDefault="00E136A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96FF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96FF1">
      <w:rPr>
        <w:rFonts w:ascii="Palatino Linotype" w:hAnsi="Palatino Linotype" w:cs="Arial"/>
        <w:b/>
        <w:bCs/>
        <w:noProof/>
        <w:sz w:val="20"/>
        <w:szCs w:val="20"/>
      </w:rPr>
      <w:t>27</w:t>
    </w:r>
    <w:r w:rsidRPr="00F12350">
      <w:rPr>
        <w:rFonts w:ascii="Palatino Linotype" w:hAnsi="Palatino Linotype" w:cs="Arial"/>
        <w:b/>
        <w:bCs/>
        <w:sz w:val="20"/>
        <w:szCs w:val="20"/>
      </w:rPr>
      <w:fldChar w:fldCharType="end"/>
    </w:r>
  </w:p>
  <w:p w:rsidR="00E136A9" w:rsidRDefault="00E136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AF7" w:rsidRDefault="00232AF7" w:rsidP="00C80F8C">
      <w:r>
        <w:separator/>
      </w:r>
    </w:p>
  </w:footnote>
  <w:footnote w:type="continuationSeparator" w:id="0">
    <w:p w:rsidR="00232AF7" w:rsidRDefault="00232AF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6A9" w:rsidRDefault="00E136A9" w:rsidP="006F30F8">
    <w:pPr>
      <w:pStyle w:val="Encabezado"/>
      <w:tabs>
        <w:tab w:val="clear" w:pos="4252"/>
        <w:tab w:val="clear" w:pos="8504"/>
        <w:tab w:val="left" w:pos="2326"/>
      </w:tabs>
    </w:pPr>
    <w:r>
      <w:t xml:space="preserve">                                                                   </w:t>
    </w:r>
  </w:p>
  <w:tbl>
    <w:tblPr>
      <w:tblW w:w="6600" w:type="dxa"/>
      <w:tblInd w:w="3748" w:type="dxa"/>
      <w:tblLayout w:type="fixed"/>
      <w:tblLook w:val="04A0" w:firstRow="1" w:lastRow="0" w:firstColumn="1" w:lastColumn="0" w:noHBand="0" w:noVBand="1"/>
    </w:tblPr>
    <w:tblGrid>
      <w:gridCol w:w="2489"/>
      <w:gridCol w:w="4111"/>
    </w:tblGrid>
    <w:tr w:rsidR="00E136A9" w:rsidRPr="008A510F" w:rsidTr="00535D4A">
      <w:tc>
        <w:tcPr>
          <w:tcW w:w="2489" w:type="dxa"/>
          <w:shd w:val="clear" w:color="auto" w:fill="auto"/>
        </w:tcPr>
        <w:p w:rsidR="00E136A9" w:rsidRPr="008A510F" w:rsidRDefault="00E136A9"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111" w:type="dxa"/>
          <w:shd w:val="clear" w:color="auto" w:fill="auto"/>
          <w:vAlign w:val="center"/>
        </w:tcPr>
        <w:p w:rsidR="00E136A9" w:rsidRPr="008A510F" w:rsidRDefault="00E136A9" w:rsidP="00C12A37">
          <w:pPr>
            <w:ind w:left="-108"/>
            <w:rPr>
              <w:rFonts w:ascii="Palatino Linotype" w:hAnsi="Palatino Linotype"/>
              <w:b/>
              <w:sz w:val="22"/>
              <w:szCs w:val="22"/>
              <w:lang w:val="es-ES_tradnl"/>
            </w:rPr>
          </w:pPr>
          <w:r w:rsidRPr="00227EE3">
            <w:rPr>
              <w:rFonts w:ascii="Palatino Linotype" w:hAnsi="Palatino Linotype"/>
              <w:b/>
              <w:sz w:val="22"/>
              <w:szCs w:val="22"/>
              <w:lang w:val="es-ES_tradnl"/>
            </w:rPr>
            <w:t>0</w:t>
          </w:r>
          <w:r w:rsidR="00C12A37">
            <w:rPr>
              <w:rFonts w:ascii="Palatino Linotype" w:hAnsi="Palatino Linotype"/>
              <w:b/>
              <w:sz w:val="22"/>
              <w:szCs w:val="22"/>
              <w:lang w:val="es-ES_tradnl"/>
            </w:rPr>
            <w:t>3784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8 y acumulados.</w:t>
          </w:r>
        </w:p>
      </w:tc>
    </w:tr>
    <w:tr w:rsidR="00E136A9" w:rsidRPr="008A510F" w:rsidTr="00535D4A">
      <w:trPr>
        <w:trHeight w:val="228"/>
      </w:trPr>
      <w:tc>
        <w:tcPr>
          <w:tcW w:w="2489" w:type="dxa"/>
          <w:shd w:val="clear" w:color="auto" w:fill="auto"/>
          <w:vAlign w:val="center"/>
        </w:tcPr>
        <w:p w:rsidR="00E136A9" w:rsidRPr="008A510F" w:rsidRDefault="00E136A9"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111" w:type="dxa"/>
          <w:shd w:val="clear" w:color="auto" w:fill="auto"/>
          <w:vAlign w:val="center"/>
        </w:tcPr>
        <w:p w:rsidR="00E136A9" w:rsidRPr="00927A01" w:rsidRDefault="00E136A9" w:rsidP="00D1242A">
          <w:pPr>
            <w:ind w:left="-108"/>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E136A9" w:rsidRPr="008A510F" w:rsidTr="00535D4A">
      <w:tc>
        <w:tcPr>
          <w:tcW w:w="2489" w:type="dxa"/>
          <w:shd w:val="clear" w:color="auto" w:fill="auto"/>
          <w:vAlign w:val="center"/>
        </w:tcPr>
        <w:p w:rsidR="00E136A9" w:rsidRPr="008A510F" w:rsidRDefault="00E136A9"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4111" w:type="dxa"/>
          <w:shd w:val="clear" w:color="auto" w:fill="auto"/>
          <w:vAlign w:val="center"/>
        </w:tcPr>
        <w:p w:rsidR="00E136A9" w:rsidRPr="008A510F" w:rsidRDefault="00E136A9" w:rsidP="00535D4A">
          <w:pPr>
            <w:ind w:left="-108"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828" w:type="dxa"/>
      <w:tblLayout w:type="fixed"/>
      <w:tblLook w:val="04A0" w:firstRow="1" w:lastRow="0" w:firstColumn="1" w:lastColumn="0" w:noHBand="0" w:noVBand="1"/>
    </w:tblPr>
    <w:tblGrid>
      <w:gridCol w:w="2551"/>
      <w:gridCol w:w="4253"/>
    </w:tblGrid>
    <w:tr w:rsidR="00E136A9" w:rsidRPr="005A5E02" w:rsidTr="00535D4A">
      <w:tc>
        <w:tcPr>
          <w:tcW w:w="2551" w:type="dxa"/>
          <w:shd w:val="clear" w:color="auto" w:fill="auto"/>
          <w:vAlign w:val="center"/>
        </w:tcPr>
        <w:p w:rsidR="00E136A9" w:rsidRPr="005A5E02" w:rsidRDefault="00E136A9"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253" w:type="dxa"/>
          <w:shd w:val="clear" w:color="auto" w:fill="auto"/>
          <w:vAlign w:val="center"/>
        </w:tcPr>
        <w:p w:rsidR="00E136A9" w:rsidRPr="005A5E02" w:rsidRDefault="00E136A9" w:rsidP="00450935">
          <w:pPr>
            <w:tabs>
              <w:tab w:val="left" w:pos="3153"/>
            </w:tabs>
            <w:ind w:left="-45"/>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3784</w:t>
          </w:r>
          <w:r w:rsidRPr="00227EE3">
            <w:rPr>
              <w:rFonts w:ascii="Palatino Linotype" w:hAnsi="Palatino Linotype"/>
              <w:b/>
              <w:sz w:val="22"/>
              <w:szCs w:val="22"/>
              <w:lang w:val="es-ES_tradnl"/>
            </w:rPr>
            <w:t>/INFOEM/IP/RR/201</w:t>
          </w:r>
          <w:r>
            <w:rPr>
              <w:rFonts w:ascii="Palatino Linotype" w:hAnsi="Palatino Linotype"/>
              <w:b/>
              <w:sz w:val="22"/>
              <w:szCs w:val="22"/>
              <w:lang w:val="es-ES_tradnl"/>
            </w:rPr>
            <w:t xml:space="preserve">8 y acumulados. </w:t>
          </w:r>
        </w:p>
      </w:tc>
    </w:tr>
    <w:tr w:rsidR="00E136A9" w:rsidRPr="005A5E02" w:rsidTr="00535D4A">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253" w:type="dxa"/>
          <w:shd w:val="clear" w:color="auto" w:fill="auto"/>
          <w:vAlign w:val="center"/>
        </w:tcPr>
        <w:p w:rsidR="00E136A9" w:rsidRPr="00927A01" w:rsidRDefault="00DC153C" w:rsidP="00DC153C">
          <w:pPr>
            <w:ind w:left="-45"/>
            <w:rPr>
              <w:rFonts w:ascii="Palatino Linotype" w:hAnsi="Palatino Linotype"/>
              <w:b/>
              <w:sz w:val="22"/>
              <w:szCs w:val="22"/>
              <w:lang w:val="es-ES_tradnl"/>
            </w:rPr>
          </w:pPr>
          <w:r>
            <w:rPr>
              <w:rFonts w:ascii="Palatino Linotype" w:hAnsi="Palatino Linotype"/>
              <w:b/>
              <w:sz w:val="22"/>
              <w:szCs w:val="22"/>
              <w:lang w:val="es-ES_tradnl"/>
            </w:rPr>
            <w:t>XXXXXXXX</w:t>
          </w:r>
          <w:r w:rsidR="00E136A9">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E136A9">
            <w:rPr>
              <w:rFonts w:ascii="Palatino Linotype" w:hAnsi="Palatino Linotype"/>
              <w:b/>
              <w:sz w:val="22"/>
              <w:szCs w:val="22"/>
              <w:lang w:val="es-ES_tradnl"/>
            </w:rPr>
            <w:t xml:space="preserve"> </w:t>
          </w:r>
          <w:r>
            <w:rPr>
              <w:rFonts w:ascii="Palatino Linotype" w:hAnsi="Palatino Linotype"/>
              <w:b/>
              <w:sz w:val="22"/>
              <w:szCs w:val="22"/>
              <w:lang w:val="es-ES_tradnl"/>
            </w:rPr>
            <w:t>XX</w:t>
          </w:r>
          <w:r w:rsidR="00E136A9">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136A9">
            <w:rPr>
              <w:rFonts w:ascii="Palatino Linotype" w:hAnsi="Palatino Linotype"/>
              <w:b/>
              <w:sz w:val="22"/>
              <w:szCs w:val="22"/>
              <w:lang w:val="es-ES_tradnl"/>
            </w:rPr>
            <w:t>.</w:t>
          </w:r>
        </w:p>
      </w:tc>
    </w:tr>
    <w:tr w:rsidR="00E136A9" w:rsidRPr="005A5E02" w:rsidTr="00535D4A">
      <w:trPr>
        <w:trHeight w:val="228"/>
      </w:trPr>
      <w:tc>
        <w:tcPr>
          <w:tcW w:w="2551" w:type="dxa"/>
          <w:shd w:val="clear" w:color="auto" w:fill="auto"/>
          <w:vAlign w:val="center"/>
        </w:tcPr>
        <w:p w:rsidR="00E136A9" w:rsidRPr="005A5E02" w:rsidRDefault="00E136A9"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253" w:type="dxa"/>
          <w:shd w:val="clear" w:color="auto" w:fill="auto"/>
          <w:vAlign w:val="center"/>
        </w:tcPr>
        <w:p w:rsidR="00E136A9" w:rsidRPr="00927A01" w:rsidRDefault="00E136A9" w:rsidP="00D1242A">
          <w:pPr>
            <w:tabs>
              <w:tab w:val="left" w:pos="3152"/>
            </w:tabs>
            <w:ind w:left="-45" w:right="601"/>
            <w:jc w:val="both"/>
            <w:rPr>
              <w:rFonts w:ascii="Palatino Linotype" w:hAnsi="Palatino Linotype"/>
              <w:b/>
              <w:sz w:val="22"/>
              <w:szCs w:val="22"/>
              <w:lang w:val="es-ES_tradnl"/>
            </w:rPr>
          </w:pPr>
          <w:r>
            <w:rPr>
              <w:rFonts w:ascii="Palatino Linotype" w:hAnsi="Palatino Linotype"/>
              <w:b/>
              <w:sz w:val="22"/>
              <w:szCs w:val="22"/>
              <w:lang w:val="es-ES_tradnl"/>
            </w:rPr>
            <w:t>Universidad Politécnica del Valle de Toluca.</w:t>
          </w:r>
        </w:p>
      </w:tc>
    </w:tr>
    <w:tr w:rsidR="00E136A9" w:rsidRPr="005A5E02" w:rsidTr="00535D4A">
      <w:tc>
        <w:tcPr>
          <w:tcW w:w="2551" w:type="dxa"/>
          <w:shd w:val="clear" w:color="auto" w:fill="auto"/>
          <w:vAlign w:val="center"/>
        </w:tcPr>
        <w:p w:rsidR="00E136A9" w:rsidRPr="005A5E02" w:rsidRDefault="00E136A9"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4253" w:type="dxa"/>
          <w:shd w:val="clear" w:color="auto" w:fill="auto"/>
          <w:vAlign w:val="center"/>
        </w:tcPr>
        <w:p w:rsidR="00E136A9" w:rsidRPr="005A5E02" w:rsidRDefault="00E136A9" w:rsidP="00535D4A">
          <w:pPr>
            <w:ind w:left="-45" w:right="-533"/>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E136A9" w:rsidRDefault="00E136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C004F"/>
    <w:multiLevelType w:val="hybridMultilevel"/>
    <w:tmpl w:val="04301BFC"/>
    <w:lvl w:ilvl="0" w:tplc="080A0001">
      <w:start w:val="1"/>
      <w:numFmt w:val="bullet"/>
      <w:lvlText w:val=""/>
      <w:lvlJc w:val="left"/>
      <w:pPr>
        <w:ind w:left="1287" w:hanging="360"/>
      </w:pPr>
      <w:rPr>
        <w:rFonts w:ascii="Symbol" w:hAnsi="Symbol" w:hint="default"/>
      </w:rPr>
    </w:lvl>
    <w:lvl w:ilvl="1" w:tplc="52DE6024">
      <w:numFmt w:val="bullet"/>
      <w:lvlText w:val="-"/>
      <w:lvlJc w:val="left"/>
      <w:pPr>
        <w:ind w:left="2007" w:hanging="360"/>
      </w:pPr>
      <w:rPr>
        <w:rFonts w:ascii="Palatino Linotype" w:eastAsia="Times New Roman" w:hAnsi="Palatino Linotype" w:cs="Arial"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0B2960F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FD0F8C"/>
    <w:multiLevelType w:val="hybridMultilevel"/>
    <w:tmpl w:val="397CDC7C"/>
    <w:lvl w:ilvl="0" w:tplc="C56C359E">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03A362C"/>
    <w:multiLevelType w:val="hybridMultilevel"/>
    <w:tmpl w:val="FA96D556"/>
    <w:lvl w:ilvl="0" w:tplc="441078F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0866DE"/>
    <w:multiLevelType w:val="hybridMultilevel"/>
    <w:tmpl w:val="FF2CD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EC3832"/>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DD5521"/>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2CFB"/>
    <w:multiLevelType w:val="hybridMultilevel"/>
    <w:tmpl w:val="72303BC8"/>
    <w:lvl w:ilvl="0" w:tplc="2EE6908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A861A01"/>
    <w:multiLevelType w:val="hybridMultilevel"/>
    <w:tmpl w:val="87B47580"/>
    <w:lvl w:ilvl="0" w:tplc="180AA9FE">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747E5C"/>
    <w:multiLevelType w:val="hybridMultilevel"/>
    <w:tmpl w:val="0BF40498"/>
    <w:lvl w:ilvl="0" w:tplc="6AFCBC22">
      <w:start w:val="1"/>
      <w:numFmt w:val="upperRoman"/>
      <w:lvlText w:val="%1."/>
      <w:lvlJc w:val="left"/>
      <w:pPr>
        <w:ind w:left="1650" w:hanging="720"/>
      </w:pPr>
      <w:rPr>
        <w:rFonts w:hint="default"/>
      </w:rPr>
    </w:lvl>
    <w:lvl w:ilvl="1" w:tplc="080A0019" w:tentative="1">
      <w:start w:val="1"/>
      <w:numFmt w:val="lowerLetter"/>
      <w:lvlText w:val="%2."/>
      <w:lvlJc w:val="left"/>
      <w:pPr>
        <w:ind w:left="2010" w:hanging="360"/>
      </w:pPr>
    </w:lvl>
    <w:lvl w:ilvl="2" w:tplc="080A001B" w:tentative="1">
      <w:start w:val="1"/>
      <w:numFmt w:val="lowerRoman"/>
      <w:lvlText w:val="%3."/>
      <w:lvlJc w:val="right"/>
      <w:pPr>
        <w:ind w:left="2730" w:hanging="180"/>
      </w:pPr>
    </w:lvl>
    <w:lvl w:ilvl="3" w:tplc="080A000F" w:tentative="1">
      <w:start w:val="1"/>
      <w:numFmt w:val="decimal"/>
      <w:lvlText w:val="%4."/>
      <w:lvlJc w:val="left"/>
      <w:pPr>
        <w:ind w:left="3450" w:hanging="360"/>
      </w:pPr>
    </w:lvl>
    <w:lvl w:ilvl="4" w:tplc="080A0019" w:tentative="1">
      <w:start w:val="1"/>
      <w:numFmt w:val="lowerLetter"/>
      <w:lvlText w:val="%5."/>
      <w:lvlJc w:val="left"/>
      <w:pPr>
        <w:ind w:left="4170" w:hanging="360"/>
      </w:pPr>
    </w:lvl>
    <w:lvl w:ilvl="5" w:tplc="080A001B" w:tentative="1">
      <w:start w:val="1"/>
      <w:numFmt w:val="lowerRoman"/>
      <w:lvlText w:val="%6."/>
      <w:lvlJc w:val="right"/>
      <w:pPr>
        <w:ind w:left="4890" w:hanging="180"/>
      </w:pPr>
    </w:lvl>
    <w:lvl w:ilvl="6" w:tplc="080A000F" w:tentative="1">
      <w:start w:val="1"/>
      <w:numFmt w:val="decimal"/>
      <w:lvlText w:val="%7."/>
      <w:lvlJc w:val="left"/>
      <w:pPr>
        <w:ind w:left="5610" w:hanging="360"/>
      </w:pPr>
    </w:lvl>
    <w:lvl w:ilvl="7" w:tplc="080A0019" w:tentative="1">
      <w:start w:val="1"/>
      <w:numFmt w:val="lowerLetter"/>
      <w:lvlText w:val="%8."/>
      <w:lvlJc w:val="left"/>
      <w:pPr>
        <w:ind w:left="6330" w:hanging="360"/>
      </w:pPr>
    </w:lvl>
    <w:lvl w:ilvl="8" w:tplc="080A001B" w:tentative="1">
      <w:start w:val="1"/>
      <w:numFmt w:val="lowerRoman"/>
      <w:lvlText w:val="%9."/>
      <w:lvlJc w:val="right"/>
      <w:pPr>
        <w:ind w:left="7050" w:hanging="180"/>
      </w:pPr>
    </w:lvl>
  </w:abstractNum>
  <w:abstractNum w:abstractNumId="11"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307D7A46"/>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5" w15:restartNumberingAfterBreak="0">
    <w:nsid w:val="41202A42"/>
    <w:multiLevelType w:val="hybridMultilevel"/>
    <w:tmpl w:val="53E28EF2"/>
    <w:lvl w:ilvl="0" w:tplc="F3D251D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4128554D"/>
    <w:multiLevelType w:val="hybridMultilevel"/>
    <w:tmpl w:val="0E726966"/>
    <w:lvl w:ilvl="0" w:tplc="CC86B75C">
      <w:start w:val="1"/>
      <w:numFmt w:val="upperRoman"/>
      <w:lvlText w:val="%1."/>
      <w:lvlJc w:val="left"/>
      <w:pPr>
        <w:ind w:left="1713" w:hanging="72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7" w15:restartNumberingAfterBreak="0">
    <w:nsid w:val="45382DDC"/>
    <w:multiLevelType w:val="hybridMultilevel"/>
    <w:tmpl w:val="490603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466A1328"/>
    <w:multiLevelType w:val="hybridMultilevel"/>
    <w:tmpl w:val="37F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600B08"/>
    <w:multiLevelType w:val="hybridMultilevel"/>
    <w:tmpl w:val="A6CA39DC"/>
    <w:lvl w:ilvl="0" w:tplc="080A0005">
      <w:start w:val="1"/>
      <w:numFmt w:val="bullet"/>
      <w:lvlText w:val=""/>
      <w:lvlJc w:val="left"/>
      <w:pPr>
        <w:ind w:left="1676" w:hanging="360"/>
      </w:pPr>
      <w:rPr>
        <w:rFonts w:ascii="Wingdings" w:hAnsi="Wingdings" w:hint="default"/>
      </w:rPr>
    </w:lvl>
    <w:lvl w:ilvl="1" w:tplc="080A0003" w:tentative="1">
      <w:start w:val="1"/>
      <w:numFmt w:val="bullet"/>
      <w:lvlText w:val="o"/>
      <w:lvlJc w:val="left"/>
      <w:pPr>
        <w:ind w:left="2396" w:hanging="360"/>
      </w:pPr>
      <w:rPr>
        <w:rFonts w:ascii="Courier New" w:hAnsi="Courier New" w:cs="Courier New" w:hint="default"/>
      </w:rPr>
    </w:lvl>
    <w:lvl w:ilvl="2" w:tplc="080A0005" w:tentative="1">
      <w:start w:val="1"/>
      <w:numFmt w:val="bullet"/>
      <w:lvlText w:val=""/>
      <w:lvlJc w:val="left"/>
      <w:pPr>
        <w:ind w:left="3116" w:hanging="360"/>
      </w:pPr>
      <w:rPr>
        <w:rFonts w:ascii="Wingdings" w:hAnsi="Wingdings" w:hint="default"/>
      </w:rPr>
    </w:lvl>
    <w:lvl w:ilvl="3" w:tplc="080A0001" w:tentative="1">
      <w:start w:val="1"/>
      <w:numFmt w:val="bullet"/>
      <w:lvlText w:val=""/>
      <w:lvlJc w:val="left"/>
      <w:pPr>
        <w:ind w:left="3836" w:hanging="360"/>
      </w:pPr>
      <w:rPr>
        <w:rFonts w:ascii="Symbol" w:hAnsi="Symbol" w:hint="default"/>
      </w:rPr>
    </w:lvl>
    <w:lvl w:ilvl="4" w:tplc="080A0003" w:tentative="1">
      <w:start w:val="1"/>
      <w:numFmt w:val="bullet"/>
      <w:lvlText w:val="o"/>
      <w:lvlJc w:val="left"/>
      <w:pPr>
        <w:ind w:left="4556" w:hanging="360"/>
      </w:pPr>
      <w:rPr>
        <w:rFonts w:ascii="Courier New" w:hAnsi="Courier New" w:cs="Courier New" w:hint="default"/>
      </w:rPr>
    </w:lvl>
    <w:lvl w:ilvl="5" w:tplc="080A0005" w:tentative="1">
      <w:start w:val="1"/>
      <w:numFmt w:val="bullet"/>
      <w:lvlText w:val=""/>
      <w:lvlJc w:val="left"/>
      <w:pPr>
        <w:ind w:left="5276" w:hanging="360"/>
      </w:pPr>
      <w:rPr>
        <w:rFonts w:ascii="Wingdings" w:hAnsi="Wingdings" w:hint="default"/>
      </w:rPr>
    </w:lvl>
    <w:lvl w:ilvl="6" w:tplc="080A0001" w:tentative="1">
      <w:start w:val="1"/>
      <w:numFmt w:val="bullet"/>
      <w:lvlText w:val=""/>
      <w:lvlJc w:val="left"/>
      <w:pPr>
        <w:ind w:left="5996" w:hanging="360"/>
      </w:pPr>
      <w:rPr>
        <w:rFonts w:ascii="Symbol" w:hAnsi="Symbol" w:hint="default"/>
      </w:rPr>
    </w:lvl>
    <w:lvl w:ilvl="7" w:tplc="080A0003" w:tentative="1">
      <w:start w:val="1"/>
      <w:numFmt w:val="bullet"/>
      <w:lvlText w:val="o"/>
      <w:lvlJc w:val="left"/>
      <w:pPr>
        <w:ind w:left="6716" w:hanging="360"/>
      </w:pPr>
      <w:rPr>
        <w:rFonts w:ascii="Courier New" w:hAnsi="Courier New" w:cs="Courier New" w:hint="default"/>
      </w:rPr>
    </w:lvl>
    <w:lvl w:ilvl="8" w:tplc="080A0005" w:tentative="1">
      <w:start w:val="1"/>
      <w:numFmt w:val="bullet"/>
      <w:lvlText w:val=""/>
      <w:lvlJc w:val="left"/>
      <w:pPr>
        <w:ind w:left="7436" w:hanging="360"/>
      </w:pPr>
      <w:rPr>
        <w:rFonts w:ascii="Wingdings" w:hAnsi="Wingdings" w:hint="default"/>
      </w:rPr>
    </w:lvl>
  </w:abstractNum>
  <w:abstractNum w:abstractNumId="21" w15:restartNumberingAfterBreak="0">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F07E34"/>
    <w:multiLevelType w:val="hybridMultilevel"/>
    <w:tmpl w:val="80BACFF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3" w15:restartNumberingAfterBreak="0">
    <w:nsid w:val="51F43D75"/>
    <w:multiLevelType w:val="hybridMultilevel"/>
    <w:tmpl w:val="5D94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C45A23"/>
    <w:multiLevelType w:val="hybridMultilevel"/>
    <w:tmpl w:val="3E36F0F8"/>
    <w:lvl w:ilvl="0" w:tplc="ACB6350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5B5631E6"/>
    <w:multiLevelType w:val="hybridMultilevel"/>
    <w:tmpl w:val="FE18A646"/>
    <w:lvl w:ilvl="0" w:tplc="080A0001">
      <w:start w:val="1"/>
      <w:numFmt w:val="bullet"/>
      <w:lvlText w:val=""/>
      <w:lvlJc w:val="left"/>
      <w:pPr>
        <w:ind w:left="1434" w:hanging="360"/>
      </w:pPr>
      <w:rPr>
        <w:rFonts w:ascii="Symbol" w:hAnsi="Symbol" w:hint="default"/>
      </w:rPr>
    </w:lvl>
    <w:lvl w:ilvl="1" w:tplc="080A0003" w:tentative="1">
      <w:start w:val="1"/>
      <w:numFmt w:val="bullet"/>
      <w:lvlText w:val="o"/>
      <w:lvlJc w:val="left"/>
      <w:pPr>
        <w:ind w:left="2154" w:hanging="360"/>
      </w:pPr>
      <w:rPr>
        <w:rFonts w:ascii="Courier New" w:hAnsi="Courier New" w:cs="Courier New" w:hint="default"/>
      </w:rPr>
    </w:lvl>
    <w:lvl w:ilvl="2" w:tplc="080A0005" w:tentative="1">
      <w:start w:val="1"/>
      <w:numFmt w:val="bullet"/>
      <w:lvlText w:val=""/>
      <w:lvlJc w:val="left"/>
      <w:pPr>
        <w:ind w:left="2874" w:hanging="360"/>
      </w:pPr>
      <w:rPr>
        <w:rFonts w:ascii="Wingdings" w:hAnsi="Wingdings" w:hint="default"/>
      </w:rPr>
    </w:lvl>
    <w:lvl w:ilvl="3" w:tplc="080A0001" w:tentative="1">
      <w:start w:val="1"/>
      <w:numFmt w:val="bullet"/>
      <w:lvlText w:val=""/>
      <w:lvlJc w:val="left"/>
      <w:pPr>
        <w:ind w:left="3594" w:hanging="360"/>
      </w:pPr>
      <w:rPr>
        <w:rFonts w:ascii="Symbol" w:hAnsi="Symbol" w:hint="default"/>
      </w:rPr>
    </w:lvl>
    <w:lvl w:ilvl="4" w:tplc="080A0003" w:tentative="1">
      <w:start w:val="1"/>
      <w:numFmt w:val="bullet"/>
      <w:lvlText w:val="o"/>
      <w:lvlJc w:val="left"/>
      <w:pPr>
        <w:ind w:left="4314" w:hanging="360"/>
      </w:pPr>
      <w:rPr>
        <w:rFonts w:ascii="Courier New" w:hAnsi="Courier New" w:cs="Courier New" w:hint="default"/>
      </w:rPr>
    </w:lvl>
    <w:lvl w:ilvl="5" w:tplc="080A0005" w:tentative="1">
      <w:start w:val="1"/>
      <w:numFmt w:val="bullet"/>
      <w:lvlText w:val=""/>
      <w:lvlJc w:val="left"/>
      <w:pPr>
        <w:ind w:left="5034" w:hanging="360"/>
      </w:pPr>
      <w:rPr>
        <w:rFonts w:ascii="Wingdings" w:hAnsi="Wingdings" w:hint="default"/>
      </w:rPr>
    </w:lvl>
    <w:lvl w:ilvl="6" w:tplc="080A0001" w:tentative="1">
      <w:start w:val="1"/>
      <w:numFmt w:val="bullet"/>
      <w:lvlText w:val=""/>
      <w:lvlJc w:val="left"/>
      <w:pPr>
        <w:ind w:left="5754" w:hanging="360"/>
      </w:pPr>
      <w:rPr>
        <w:rFonts w:ascii="Symbol" w:hAnsi="Symbol" w:hint="default"/>
      </w:rPr>
    </w:lvl>
    <w:lvl w:ilvl="7" w:tplc="080A0003" w:tentative="1">
      <w:start w:val="1"/>
      <w:numFmt w:val="bullet"/>
      <w:lvlText w:val="o"/>
      <w:lvlJc w:val="left"/>
      <w:pPr>
        <w:ind w:left="6474" w:hanging="360"/>
      </w:pPr>
      <w:rPr>
        <w:rFonts w:ascii="Courier New" w:hAnsi="Courier New" w:cs="Courier New" w:hint="default"/>
      </w:rPr>
    </w:lvl>
    <w:lvl w:ilvl="8" w:tplc="080A0005" w:tentative="1">
      <w:start w:val="1"/>
      <w:numFmt w:val="bullet"/>
      <w:lvlText w:val=""/>
      <w:lvlJc w:val="left"/>
      <w:pPr>
        <w:ind w:left="7194" w:hanging="360"/>
      </w:pPr>
      <w:rPr>
        <w:rFonts w:ascii="Wingdings" w:hAnsi="Wingdings" w:hint="default"/>
      </w:rPr>
    </w:lvl>
  </w:abstractNum>
  <w:abstractNum w:abstractNumId="26" w15:restartNumberingAfterBreak="0">
    <w:nsid w:val="6129220C"/>
    <w:multiLevelType w:val="hybridMultilevel"/>
    <w:tmpl w:val="C91CB48C"/>
    <w:lvl w:ilvl="0" w:tplc="0DB2C3C4">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65BF1984"/>
    <w:multiLevelType w:val="hybridMultilevel"/>
    <w:tmpl w:val="AF54DC2C"/>
    <w:lvl w:ilvl="0" w:tplc="FCF847FA">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9287405"/>
    <w:multiLevelType w:val="hybridMultilevel"/>
    <w:tmpl w:val="E33E679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9" w15:restartNumberingAfterBreak="0">
    <w:nsid w:val="6BB07BE5"/>
    <w:multiLevelType w:val="hybridMultilevel"/>
    <w:tmpl w:val="1EEEDB2E"/>
    <w:lvl w:ilvl="0" w:tplc="1F92988E">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30"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C077D8"/>
    <w:multiLevelType w:val="hybridMultilevel"/>
    <w:tmpl w:val="40ECE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35" w15:restartNumberingAfterBreak="0">
    <w:nsid w:val="7D64481B"/>
    <w:multiLevelType w:val="hybridMultilevel"/>
    <w:tmpl w:val="8B5CF104"/>
    <w:lvl w:ilvl="0" w:tplc="0DA823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6" w15:restartNumberingAfterBreak="0">
    <w:nsid w:val="7DC42B77"/>
    <w:multiLevelType w:val="hybridMultilevel"/>
    <w:tmpl w:val="A3FECDAE"/>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num w:numId="1">
    <w:abstractNumId w:val="0"/>
  </w:num>
  <w:num w:numId="2">
    <w:abstractNumId w:val="33"/>
  </w:num>
  <w:num w:numId="3">
    <w:abstractNumId w:val="4"/>
  </w:num>
  <w:num w:numId="4">
    <w:abstractNumId w:val="23"/>
  </w:num>
  <w:num w:numId="5">
    <w:abstractNumId w:val="35"/>
  </w:num>
  <w:num w:numId="6">
    <w:abstractNumId w:val="21"/>
  </w:num>
  <w:num w:numId="7">
    <w:abstractNumId w:val="22"/>
  </w:num>
  <w:num w:numId="8">
    <w:abstractNumId w:val="36"/>
  </w:num>
  <w:num w:numId="9">
    <w:abstractNumId w:val="25"/>
  </w:num>
  <w:num w:numId="10">
    <w:abstractNumId w:val="28"/>
  </w:num>
  <w:num w:numId="11">
    <w:abstractNumId w:val="27"/>
  </w:num>
  <w:num w:numId="12">
    <w:abstractNumId w:val="16"/>
  </w:num>
  <w:num w:numId="13">
    <w:abstractNumId w:val="7"/>
  </w:num>
  <w:num w:numId="14">
    <w:abstractNumId w:val="20"/>
  </w:num>
  <w:num w:numId="15">
    <w:abstractNumId w:val="30"/>
  </w:num>
  <w:num w:numId="16">
    <w:abstractNumId w:val="19"/>
  </w:num>
  <w:num w:numId="17">
    <w:abstractNumId w:val="13"/>
  </w:num>
  <w:num w:numId="18">
    <w:abstractNumId w:val="2"/>
  </w:num>
  <w:num w:numId="19">
    <w:abstractNumId w:val="15"/>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2"/>
  </w:num>
  <w:num w:numId="23">
    <w:abstractNumId w:val="6"/>
  </w:num>
  <w:num w:numId="24">
    <w:abstractNumId w:val="1"/>
  </w:num>
  <w:num w:numId="25">
    <w:abstractNumId w:val="17"/>
  </w:num>
  <w:num w:numId="26">
    <w:abstractNumId w:val="5"/>
  </w:num>
  <w:num w:numId="27">
    <w:abstractNumId w:val="3"/>
  </w:num>
  <w:num w:numId="28">
    <w:abstractNumId w:val="26"/>
  </w:num>
  <w:num w:numId="29">
    <w:abstractNumId w:val="34"/>
  </w:num>
  <w:num w:numId="30">
    <w:abstractNumId w:val="11"/>
  </w:num>
  <w:num w:numId="31">
    <w:abstractNumId w:val="31"/>
  </w:num>
  <w:num w:numId="32">
    <w:abstractNumId w:val="14"/>
  </w:num>
  <w:num w:numId="33">
    <w:abstractNumId w:val="18"/>
  </w:num>
  <w:num w:numId="34">
    <w:abstractNumId w:val="8"/>
  </w:num>
  <w:num w:numId="35">
    <w:abstractNumId w:val="24"/>
  </w:num>
  <w:num w:numId="36">
    <w:abstractNumId w:val="29"/>
  </w:num>
  <w:num w:numId="3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42"/>
    <w:rsid w:val="000006C9"/>
    <w:rsid w:val="00000739"/>
    <w:rsid w:val="00000787"/>
    <w:rsid w:val="00000D12"/>
    <w:rsid w:val="000023E2"/>
    <w:rsid w:val="000029D2"/>
    <w:rsid w:val="00003BDE"/>
    <w:rsid w:val="00003F5B"/>
    <w:rsid w:val="00004981"/>
    <w:rsid w:val="00007455"/>
    <w:rsid w:val="0000766A"/>
    <w:rsid w:val="00010399"/>
    <w:rsid w:val="00010F87"/>
    <w:rsid w:val="00011390"/>
    <w:rsid w:val="0001176F"/>
    <w:rsid w:val="000121F1"/>
    <w:rsid w:val="000133F5"/>
    <w:rsid w:val="00013745"/>
    <w:rsid w:val="00013F71"/>
    <w:rsid w:val="00014402"/>
    <w:rsid w:val="00014682"/>
    <w:rsid w:val="00014D7E"/>
    <w:rsid w:val="0001594F"/>
    <w:rsid w:val="00015FB0"/>
    <w:rsid w:val="00016170"/>
    <w:rsid w:val="000176C5"/>
    <w:rsid w:val="00017DEC"/>
    <w:rsid w:val="00020915"/>
    <w:rsid w:val="00020D4D"/>
    <w:rsid w:val="00020D78"/>
    <w:rsid w:val="0002111E"/>
    <w:rsid w:val="00021550"/>
    <w:rsid w:val="000219CC"/>
    <w:rsid w:val="00021A61"/>
    <w:rsid w:val="00021A73"/>
    <w:rsid w:val="00022392"/>
    <w:rsid w:val="000223A3"/>
    <w:rsid w:val="0002245C"/>
    <w:rsid w:val="00022ECC"/>
    <w:rsid w:val="00022EDF"/>
    <w:rsid w:val="00023B91"/>
    <w:rsid w:val="00024487"/>
    <w:rsid w:val="00024543"/>
    <w:rsid w:val="000251AE"/>
    <w:rsid w:val="00025298"/>
    <w:rsid w:val="00025359"/>
    <w:rsid w:val="00025F0D"/>
    <w:rsid w:val="00026CE5"/>
    <w:rsid w:val="00026E3B"/>
    <w:rsid w:val="0003019F"/>
    <w:rsid w:val="000306DD"/>
    <w:rsid w:val="00030A80"/>
    <w:rsid w:val="0003151E"/>
    <w:rsid w:val="00032007"/>
    <w:rsid w:val="00032097"/>
    <w:rsid w:val="000325EE"/>
    <w:rsid w:val="00032E4B"/>
    <w:rsid w:val="00032FC8"/>
    <w:rsid w:val="00033244"/>
    <w:rsid w:val="00033486"/>
    <w:rsid w:val="00033600"/>
    <w:rsid w:val="00033820"/>
    <w:rsid w:val="0003386D"/>
    <w:rsid w:val="00033B37"/>
    <w:rsid w:val="00035621"/>
    <w:rsid w:val="00035D26"/>
    <w:rsid w:val="00035FA1"/>
    <w:rsid w:val="0003681E"/>
    <w:rsid w:val="00036A62"/>
    <w:rsid w:val="00036BBC"/>
    <w:rsid w:val="00037D55"/>
    <w:rsid w:val="000408E6"/>
    <w:rsid w:val="000424DB"/>
    <w:rsid w:val="00043771"/>
    <w:rsid w:val="00044302"/>
    <w:rsid w:val="000470FE"/>
    <w:rsid w:val="000472C5"/>
    <w:rsid w:val="000473AA"/>
    <w:rsid w:val="00050258"/>
    <w:rsid w:val="0005047B"/>
    <w:rsid w:val="00051C5D"/>
    <w:rsid w:val="00051C90"/>
    <w:rsid w:val="00051EBC"/>
    <w:rsid w:val="00052185"/>
    <w:rsid w:val="000530F8"/>
    <w:rsid w:val="000531C7"/>
    <w:rsid w:val="000533D9"/>
    <w:rsid w:val="00053877"/>
    <w:rsid w:val="00053C20"/>
    <w:rsid w:val="00055E67"/>
    <w:rsid w:val="0005774E"/>
    <w:rsid w:val="00057B34"/>
    <w:rsid w:val="00057E0B"/>
    <w:rsid w:val="00060185"/>
    <w:rsid w:val="00060C59"/>
    <w:rsid w:val="00060D25"/>
    <w:rsid w:val="00060F32"/>
    <w:rsid w:val="00061233"/>
    <w:rsid w:val="0006126B"/>
    <w:rsid w:val="000620E4"/>
    <w:rsid w:val="0006222A"/>
    <w:rsid w:val="0006254D"/>
    <w:rsid w:val="00065029"/>
    <w:rsid w:val="000650FA"/>
    <w:rsid w:val="00066BAA"/>
    <w:rsid w:val="00067149"/>
    <w:rsid w:val="00067B83"/>
    <w:rsid w:val="00067D83"/>
    <w:rsid w:val="0007007A"/>
    <w:rsid w:val="000707B5"/>
    <w:rsid w:val="00070DFE"/>
    <w:rsid w:val="00070EBC"/>
    <w:rsid w:val="00071500"/>
    <w:rsid w:val="00071CBC"/>
    <w:rsid w:val="00072101"/>
    <w:rsid w:val="0007374A"/>
    <w:rsid w:val="000746EF"/>
    <w:rsid w:val="00074B17"/>
    <w:rsid w:val="00074E94"/>
    <w:rsid w:val="00075A4C"/>
    <w:rsid w:val="00075CD7"/>
    <w:rsid w:val="00075E4B"/>
    <w:rsid w:val="00076DF3"/>
    <w:rsid w:val="00077336"/>
    <w:rsid w:val="00077B7C"/>
    <w:rsid w:val="00077BDC"/>
    <w:rsid w:val="00077F29"/>
    <w:rsid w:val="00080185"/>
    <w:rsid w:val="0008062C"/>
    <w:rsid w:val="000806B8"/>
    <w:rsid w:val="00080CA0"/>
    <w:rsid w:val="00082AFC"/>
    <w:rsid w:val="00083255"/>
    <w:rsid w:val="00083976"/>
    <w:rsid w:val="000839A1"/>
    <w:rsid w:val="00083A78"/>
    <w:rsid w:val="0008542A"/>
    <w:rsid w:val="00085D4A"/>
    <w:rsid w:val="00085F4B"/>
    <w:rsid w:val="000860AC"/>
    <w:rsid w:val="00086C1F"/>
    <w:rsid w:val="00087705"/>
    <w:rsid w:val="00087860"/>
    <w:rsid w:val="00087C98"/>
    <w:rsid w:val="000905D6"/>
    <w:rsid w:val="000906BF"/>
    <w:rsid w:val="00090C50"/>
    <w:rsid w:val="00090CAC"/>
    <w:rsid w:val="0009100A"/>
    <w:rsid w:val="000914B2"/>
    <w:rsid w:val="00091ABE"/>
    <w:rsid w:val="0009214F"/>
    <w:rsid w:val="000957AA"/>
    <w:rsid w:val="000959ED"/>
    <w:rsid w:val="00095BDE"/>
    <w:rsid w:val="00095ECA"/>
    <w:rsid w:val="00096029"/>
    <w:rsid w:val="0009710B"/>
    <w:rsid w:val="000A02C3"/>
    <w:rsid w:val="000A0587"/>
    <w:rsid w:val="000A05FD"/>
    <w:rsid w:val="000A0ACC"/>
    <w:rsid w:val="000A0F06"/>
    <w:rsid w:val="000A1484"/>
    <w:rsid w:val="000A1D24"/>
    <w:rsid w:val="000A2965"/>
    <w:rsid w:val="000A31D0"/>
    <w:rsid w:val="000A325A"/>
    <w:rsid w:val="000A3465"/>
    <w:rsid w:val="000A42D7"/>
    <w:rsid w:val="000A5A50"/>
    <w:rsid w:val="000A5ED9"/>
    <w:rsid w:val="000A6336"/>
    <w:rsid w:val="000A636B"/>
    <w:rsid w:val="000A6B77"/>
    <w:rsid w:val="000A7741"/>
    <w:rsid w:val="000B14B6"/>
    <w:rsid w:val="000B18D7"/>
    <w:rsid w:val="000B1930"/>
    <w:rsid w:val="000B202F"/>
    <w:rsid w:val="000B282E"/>
    <w:rsid w:val="000B2D86"/>
    <w:rsid w:val="000B3390"/>
    <w:rsid w:val="000B3FFD"/>
    <w:rsid w:val="000B440F"/>
    <w:rsid w:val="000B4C3C"/>
    <w:rsid w:val="000B4E25"/>
    <w:rsid w:val="000B4E8F"/>
    <w:rsid w:val="000B4FE5"/>
    <w:rsid w:val="000B5A1E"/>
    <w:rsid w:val="000B5F0E"/>
    <w:rsid w:val="000B65CF"/>
    <w:rsid w:val="000B6B38"/>
    <w:rsid w:val="000B6D27"/>
    <w:rsid w:val="000B7258"/>
    <w:rsid w:val="000B7486"/>
    <w:rsid w:val="000B7879"/>
    <w:rsid w:val="000B78CA"/>
    <w:rsid w:val="000B78EF"/>
    <w:rsid w:val="000B7F61"/>
    <w:rsid w:val="000C0173"/>
    <w:rsid w:val="000C0661"/>
    <w:rsid w:val="000C06CF"/>
    <w:rsid w:val="000C0BB1"/>
    <w:rsid w:val="000C0FC2"/>
    <w:rsid w:val="000C2B11"/>
    <w:rsid w:val="000C2B82"/>
    <w:rsid w:val="000C30D9"/>
    <w:rsid w:val="000C36E5"/>
    <w:rsid w:val="000C3ADF"/>
    <w:rsid w:val="000C4453"/>
    <w:rsid w:val="000C4991"/>
    <w:rsid w:val="000C53E7"/>
    <w:rsid w:val="000C5B0D"/>
    <w:rsid w:val="000C5DDC"/>
    <w:rsid w:val="000C5FA4"/>
    <w:rsid w:val="000C6844"/>
    <w:rsid w:val="000C6B19"/>
    <w:rsid w:val="000C756F"/>
    <w:rsid w:val="000C7BF2"/>
    <w:rsid w:val="000D01CD"/>
    <w:rsid w:val="000D03E1"/>
    <w:rsid w:val="000D06E4"/>
    <w:rsid w:val="000D08FD"/>
    <w:rsid w:val="000D0F1B"/>
    <w:rsid w:val="000D1043"/>
    <w:rsid w:val="000D13AF"/>
    <w:rsid w:val="000D18C5"/>
    <w:rsid w:val="000D1D8F"/>
    <w:rsid w:val="000D1E1A"/>
    <w:rsid w:val="000D287A"/>
    <w:rsid w:val="000D2D89"/>
    <w:rsid w:val="000D2E1A"/>
    <w:rsid w:val="000D45A0"/>
    <w:rsid w:val="000D4F1A"/>
    <w:rsid w:val="000D5790"/>
    <w:rsid w:val="000D626A"/>
    <w:rsid w:val="000D6FA7"/>
    <w:rsid w:val="000E01F7"/>
    <w:rsid w:val="000E106B"/>
    <w:rsid w:val="000E19D2"/>
    <w:rsid w:val="000E2974"/>
    <w:rsid w:val="000E2EE1"/>
    <w:rsid w:val="000E2FAC"/>
    <w:rsid w:val="000E3DD1"/>
    <w:rsid w:val="000E4062"/>
    <w:rsid w:val="000E407A"/>
    <w:rsid w:val="000E4151"/>
    <w:rsid w:val="000E4499"/>
    <w:rsid w:val="000E45AB"/>
    <w:rsid w:val="000E503D"/>
    <w:rsid w:val="000E5367"/>
    <w:rsid w:val="000E5799"/>
    <w:rsid w:val="000E6531"/>
    <w:rsid w:val="000E6752"/>
    <w:rsid w:val="000E77A6"/>
    <w:rsid w:val="000F0FF5"/>
    <w:rsid w:val="000F312F"/>
    <w:rsid w:val="000F32FD"/>
    <w:rsid w:val="000F3623"/>
    <w:rsid w:val="000F3913"/>
    <w:rsid w:val="000F3B3D"/>
    <w:rsid w:val="000F3D61"/>
    <w:rsid w:val="000F4850"/>
    <w:rsid w:val="000F4EA0"/>
    <w:rsid w:val="000F52AD"/>
    <w:rsid w:val="000F6049"/>
    <w:rsid w:val="000F6176"/>
    <w:rsid w:val="000F65B7"/>
    <w:rsid w:val="000F7561"/>
    <w:rsid w:val="000F7B77"/>
    <w:rsid w:val="000F7BE8"/>
    <w:rsid w:val="00100611"/>
    <w:rsid w:val="00100B43"/>
    <w:rsid w:val="00100DF8"/>
    <w:rsid w:val="00101AEB"/>
    <w:rsid w:val="00102726"/>
    <w:rsid w:val="00103434"/>
    <w:rsid w:val="00103A50"/>
    <w:rsid w:val="00103E29"/>
    <w:rsid w:val="001053D5"/>
    <w:rsid w:val="001056B4"/>
    <w:rsid w:val="0010592C"/>
    <w:rsid w:val="001059F8"/>
    <w:rsid w:val="001066DC"/>
    <w:rsid w:val="001100BB"/>
    <w:rsid w:val="001101FE"/>
    <w:rsid w:val="00110355"/>
    <w:rsid w:val="00111668"/>
    <w:rsid w:val="00111E05"/>
    <w:rsid w:val="00111F66"/>
    <w:rsid w:val="001121F3"/>
    <w:rsid w:val="001122B8"/>
    <w:rsid w:val="0011254C"/>
    <w:rsid w:val="0011276E"/>
    <w:rsid w:val="00113B6B"/>
    <w:rsid w:val="00113E6D"/>
    <w:rsid w:val="001148CB"/>
    <w:rsid w:val="00114F1C"/>
    <w:rsid w:val="00115142"/>
    <w:rsid w:val="00115B04"/>
    <w:rsid w:val="0011677B"/>
    <w:rsid w:val="0011677F"/>
    <w:rsid w:val="00116DBB"/>
    <w:rsid w:val="00117056"/>
    <w:rsid w:val="001170DB"/>
    <w:rsid w:val="00117585"/>
    <w:rsid w:val="001200BC"/>
    <w:rsid w:val="001205D5"/>
    <w:rsid w:val="00120B72"/>
    <w:rsid w:val="00120DBB"/>
    <w:rsid w:val="001217E2"/>
    <w:rsid w:val="00121B9D"/>
    <w:rsid w:val="00121F5D"/>
    <w:rsid w:val="00122389"/>
    <w:rsid w:val="001230CE"/>
    <w:rsid w:val="001267BF"/>
    <w:rsid w:val="00126ECF"/>
    <w:rsid w:val="0012764E"/>
    <w:rsid w:val="00130D2D"/>
    <w:rsid w:val="00131681"/>
    <w:rsid w:val="00132315"/>
    <w:rsid w:val="00132A8A"/>
    <w:rsid w:val="00132E57"/>
    <w:rsid w:val="0013363C"/>
    <w:rsid w:val="0013381E"/>
    <w:rsid w:val="001338F3"/>
    <w:rsid w:val="00133AFA"/>
    <w:rsid w:val="0013435C"/>
    <w:rsid w:val="001343D5"/>
    <w:rsid w:val="0013458A"/>
    <w:rsid w:val="001351E0"/>
    <w:rsid w:val="001356E9"/>
    <w:rsid w:val="00136437"/>
    <w:rsid w:val="001367DD"/>
    <w:rsid w:val="00136866"/>
    <w:rsid w:val="00136B0F"/>
    <w:rsid w:val="00136D1B"/>
    <w:rsid w:val="0013733D"/>
    <w:rsid w:val="00137CAB"/>
    <w:rsid w:val="001435C0"/>
    <w:rsid w:val="00143735"/>
    <w:rsid w:val="00143932"/>
    <w:rsid w:val="0014486E"/>
    <w:rsid w:val="001449DB"/>
    <w:rsid w:val="001452F8"/>
    <w:rsid w:val="00145624"/>
    <w:rsid w:val="001458EB"/>
    <w:rsid w:val="00145913"/>
    <w:rsid w:val="001462C0"/>
    <w:rsid w:val="001466C2"/>
    <w:rsid w:val="00146754"/>
    <w:rsid w:val="001469DE"/>
    <w:rsid w:val="00146F8D"/>
    <w:rsid w:val="00147424"/>
    <w:rsid w:val="00147FF3"/>
    <w:rsid w:val="00150001"/>
    <w:rsid w:val="001514AA"/>
    <w:rsid w:val="00151840"/>
    <w:rsid w:val="0015193A"/>
    <w:rsid w:val="00152AD8"/>
    <w:rsid w:val="00152BB7"/>
    <w:rsid w:val="00153D81"/>
    <w:rsid w:val="00154A65"/>
    <w:rsid w:val="00154FB5"/>
    <w:rsid w:val="0015510A"/>
    <w:rsid w:val="001557AC"/>
    <w:rsid w:val="00155944"/>
    <w:rsid w:val="00156179"/>
    <w:rsid w:val="0015644E"/>
    <w:rsid w:val="0015649C"/>
    <w:rsid w:val="00157A60"/>
    <w:rsid w:val="00157E73"/>
    <w:rsid w:val="00157E82"/>
    <w:rsid w:val="00160A11"/>
    <w:rsid w:val="00160A31"/>
    <w:rsid w:val="00161360"/>
    <w:rsid w:val="00165265"/>
    <w:rsid w:val="00165C15"/>
    <w:rsid w:val="00165E56"/>
    <w:rsid w:val="001660DF"/>
    <w:rsid w:val="00166877"/>
    <w:rsid w:val="00166A53"/>
    <w:rsid w:val="00167905"/>
    <w:rsid w:val="001703C9"/>
    <w:rsid w:val="00170571"/>
    <w:rsid w:val="00170BC6"/>
    <w:rsid w:val="001713D1"/>
    <w:rsid w:val="00172239"/>
    <w:rsid w:val="00173064"/>
    <w:rsid w:val="001730B8"/>
    <w:rsid w:val="001736E0"/>
    <w:rsid w:val="001736E1"/>
    <w:rsid w:val="00173F0A"/>
    <w:rsid w:val="0017417A"/>
    <w:rsid w:val="001742B4"/>
    <w:rsid w:val="001745E7"/>
    <w:rsid w:val="00175AD2"/>
    <w:rsid w:val="001765F2"/>
    <w:rsid w:val="001774A1"/>
    <w:rsid w:val="001778A1"/>
    <w:rsid w:val="001804BC"/>
    <w:rsid w:val="001811B7"/>
    <w:rsid w:val="001811BF"/>
    <w:rsid w:val="001824E9"/>
    <w:rsid w:val="001827CC"/>
    <w:rsid w:val="00183FFE"/>
    <w:rsid w:val="00184AF3"/>
    <w:rsid w:val="00184CE7"/>
    <w:rsid w:val="0018592D"/>
    <w:rsid w:val="00185AC2"/>
    <w:rsid w:val="00185D0C"/>
    <w:rsid w:val="0018679C"/>
    <w:rsid w:val="00186A0D"/>
    <w:rsid w:val="0019083E"/>
    <w:rsid w:val="001909D4"/>
    <w:rsid w:val="00190C12"/>
    <w:rsid w:val="00191133"/>
    <w:rsid w:val="00192209"/>
    <w:rsid w:val="00192C93"/>
    <w:rsid w:val="001938EE"/>
    <w:rsid w:val="00193CCD"/>
    <w:rsid w:val="00193E0C"/>
    <w:rsid w:val="0019412A"/>
    <w:rsid w:val="00194135"/>
    <w:rsid w:val="0019545D"/>
    <w:rsid w:val="001954BC"/>
    <w:rsid w:val="00195672"/>
    <w:rsid w:val="00196177"/>
    <w:rsid w:val="00196300"/>
    <w:rsid w:val="00196ED0"/>
    <w:rsid w:val="00197989"/>
    <w:rsid w:val="00197A65"/>
    <w:rsid w:val="00197CE4"/>
    <w:rsid w:val="001A03E3"/>
    <w:rsid w:val="001A03F4"/>
    <w:rsid w:val="001A0C7A"/>
    <w:rsid w:val="001A13AD"/>
    <w:rsid w:val="001A1570"/>
    <w:rsid w:val="001A242F"/>
    <w:rsid w:val="001A2453"/>
    <w:rsid w:val="001A49E2"/>
    <w:rsid w:val="001A4B92"/>
    <w:rsid w:val="001A4C61"/>
    <w:rsid w:val="001A600E"/>
    <w:rsid w:val="001A667C"/>
    <w:rsid w:val="001A6F14"/>
    <w:rsid w:val="001A7540"/>
    <w:rsid w:val="001A7A84"/>
    <w:rsid w:val="001B012F"/>
    <w:rsid w:val="001B0219"/>
    <w:rsid w:val="001B0566"/>
    <w:rsid w:val="001B0845"/>
    <w:rsid w:val="001B0B12"/>
    <w:rsid w:val="001B0EC0"/>
    <w:rsid w:val="001B137C"/>
    <w:rsid w:val="001B205E"/>
    <w:rsid w:val="001B23F7"/>
    <w:rsid w:val="001B2732"/>
    <w:rsid w:val="001B2A08"/>
    <w:rsid w:val="001B5D17"/>
    <w:rsid w:val="001B648C"/>
    <w:rsid w:val="001B77EC"/>
    <w:rsid w:val="001B7EC5"/>
    <w:rsid w:val="001B7EE2"/>
    <w:rsid w:val="001C0465"/>
    <w:rsid w:val="001C0C9B"/>
    <w:rsid w:val="001C10B1"/>
    <w:rsid w:val="001C11BA"/>
    <w:rsid w:val="001C2109"/>
    <w:rsid w:val="001C25ED"/>
    <w:rsid w:val="001C27D1"/>
    <w:rsid w:val="001C3650"/>
    <w:rsid w:val="001C3C6F"/>
    <w:rsid w:val="001C4C72"/>
    <w:rsid w:val="001C517E"/>
    <w:rsid w:val="001C5200"/>
    <w:rsid w:val="001C59BF"/>
    <w:rsid w:val="001C5B37"/>
    <w:rsid w:val="001C5E3D"/>
    <w:rsid w:val="001D070D"/>
    <w:rsid w:val="001D0A8A"/>
    <w:rsid w:val="001D0B4C"/>
    <w:rsid w:val="001D2690"/>
    <w:rsid w:val="001D2F8C"/>
    <w:rsid w:val="001D3B2F"/>
    <w:rsid w:val="001D3EAD"/>
    <w:rsid w:val="001D40B4"/>
    <w:rsid w:val="001D443F"/>
    <w:rsid w:val="001D50D5"/>
    <w:rsid w:val="001D5168"/>
    <w:rsid w:val="001D53CC"/>
    <w:rsid w:val="001D5C57"/>
    <w:rsid w:val="001D611D"/>
    <w:rsid w:val="001D6661"/>
    <w:rsid w:val="001D77B8"/>
    <w:rsid w:val="001D7D15"/>
    <w:rsid w:val="001E0562"/>
    <w:rsid w:val="001E0CED"/>
    <w:rsid w:val="001E158F"/>
    <w:rsid w:val="001E17AE"/>
    <w:rsid w:val="001E185A"/>
    <w:rsid w:val="001E2837"/>
    <w:rsid w:val="001E2D5E"/>
    <w:rsid w:val="001E2D79"/>
    <w:rsid w:val="001E2EB7"/>
    <w:rsid w:val="001E33BE"/>
    <w:rsid w:val="001E4271"/>
    <w:rsid w:val="001E4A78"/>
    <w:rsid w:val="001E524F"/>
    <w:rsid w:val="001E600F"/>
    <w:rsid w:val="001E68CB"/>
    <w:rsid w:val="001F13F7"/>
    <w:rsid w:val="001F1E4F"/>
    <w:rsid w:val="001F2FE1"/>
    <w:rsid w:val="001F419B"/>
    <w:rsid w:val="001F44A6"/>
    <w:rsid w:val="001F451F"/>
    <w:rsid w:val="001F46D0"/>
    <w:rsid w:val="001F4972"/>
    <w:rsid w:val="001F591B"/>
    <w:rsid w:val="001F5B48"/>
    <w:rsid w:val="001F5D61"/>
    <w:rsid w:val="001F6AA4"/>
    <w:rsid w:val="001F73EE"/>
    <w:rsid w:val="001F777C"/>
    <w:rsid w:val="001F7D91"/>
    <w:rsid w:val="001F7E04"/>
    <w:rsid w:val="00200662"/>
    <w:rsid w:val="00200667"/>
    <w:rsid w:val="002009CB"/>
    <w:rsid w:val="00200A01"/>
    <w:rsid w:val="002014B8"/>
    <w:rsid w:val="00201705"/>
    <w:rsid w:val="00201798"/>
    <w:rsid w:val="00202340"/>
    <w:rsid w:val="002026C8"/>
    <w:rsid w:val="00202FC9"/>
    <w:rsid w:val="00203569"/>
    <w:rsid w:val="00203A14"/>
    <w:rsid w:val="00203E98"/>
    <w:rsid w:val="00204214"/>
    <w:rsid w:val="00204491"/>
    <w:rsid w:val="002046F7"/>
    <w:rsid w:val="00205A48"/>
    <w:rsid w:val="00205B2D"/>
    <w:rsid w:val="00205FC0"/>
    <w:rsid w:val="00206351"/>
    <w:rsid w:val="0020636C"/>
    <w:rsid w:val="00207B3C"/>
    <w:rsid w:val="00207D16"/>
    <w:rsid w:val="00210DF4"/>
    <w:rsid w:val="002110E7"/>
    <w:rsid w:val="00211EF7"/>
    <w:rsid w:val="00212201"/>
    <w:rsid w:val="0021239D"/>
    <w:rsid w:val="0021314E"/>
    <w:rsid w:val="00214DA9"/>
    <w:rsid w:val="00214FBD"/>
    <w:rsid w:val="00215990"/>
    <w:rsid w:val="00216564"/>
    <w:rsid w:val="00216894"/>
    <w:rsid w:val="00216AB9"/>
    <w:rsid w:val="00216AD0"/>
    <w:rsid w:val="00216DB1"/>
    <w:rsid w:val="0021740F"/>
    <w:rsid w:val="002174E0"/>
    <w:rsid w:val="00217AD7"/>
    <w:rsid w:val="002218A8"/>
    <w:rsid w:val="00221E77"/>
    <w:rsid w:val="00222081"/>
    <w:rsid w:val="00222233"/>
    <w:rsid w:val="002223DE"/>
    <w:rsid w:val="00222854"/>
    <w:rsid w:val="00222868"/>
    <w:rsid w:val="00224541"/>
    <w:rsid w:val="0022458B"/>
    <w:rsid w:val="00224DE7"/>
    <w:rsid w:val="0022511E"/>
    <w:rsid w:val="00225381"/>
    <w:rsid w:val="002262E3"/>
    <w:rsid w:val="002265C2"/>
    <w:rsid w:val="002267EC"/>
    <w:rsid w:val="00226B9C"/>
    <w:rsid w:val="0022785E"/>
    <w:rsid w:val="002279C2"/>
    <w:rsid w:val="00227EE3"/>
    <w:rsid w:val="00227FC3"/>
    <w:rsid w:val="0023019B"/>
    <w:rsid w:val="00230743"/>
    <w:rsid w:val="00230E91"/>
    <w:rsid w:val="002319A3"/>
    <w:rsid w:val="0023271C"/>
    <w:rsid w:val="00232868"/>
    <w:rsid w:val="00232951"/>
    <w:rsid w:val="00232AF7"/>
    <w:rsid w:val="00232FA4"/>
    <w:rsid w:val="002330C0"/>
    <w:rsid w:val="00234EB5"/>
    <w:rsid w:val="00234F68"/>
    <w:rsid w:val="002350EA"/>
    <w:rsid w:val="00235B40"/>
    <w:rsid w:val="00235F37"/>
    <w:rsid w:val="00236153"/>
    <w:rsid w:val="00237024"/>
    <w:rsid w:val="002374FD"/>
    <w:rsid w:val="00240F39"/>
    <w:rsid w:val="00241757"/>
    <w:rsid w:val="00241FCD"/>
    <w:rsid w:val="002426FE"/>
    <w:rsid w:val="00242BB4"/>
    <w:rsid w:val="002434FE"/>
    <w:rsid w:val="0024350E"/>
    <w:rsid w:val="00243AE3"/>
    <w:rsid w:val="002442C6"/>
    <w:rsid w:val="00244760"/>
    <w:rsid w:val="00244A1E"/>
    <w:rsid w:val="0024510C"/>
    <w:rsid w:val="002456DD"/>
    <w:rsid w:val="002457D5"/>
    <w:rsid w:val="002466B3"/>
    <w:rsid w:val="002467A0"/>
    <w:rsid w:val="00246E52"/>
    <w:rsid w:val="00247CCA"/>
    <w:rsid w:val="00247DF8"/>
    <w:rsid w:val="00247FF9"/>
    <w:rsid w:val="00250117"/>
    <w:rsid w:val="00251CAD"/>
    <w:rsid w:val="00251D0D"/>
    <w:rsid w:val="00251D24"/>
    <w:rsid w:val="0025259E"/>
    <w:rsid w:val="00252C88"/>
    <w:rsid w:val="00252D31"/>
    <w:rsid w:val="0025310B"/>
    <w:rsid w:val="0025594A"/>
    <w:rsid w:val="00256A73"/>
    <w:rsid w:val="002571EE"/>
    <w:rsid w:val="00257425"/>
    <w:rsid w:val="00257AD7"/>
    <w:rsid w:val="002604C9"/>
    <w:rsid w:val="00260989"/>
    <w:rsid w:val="00260CA8"/>
    <w:rsid w:val="00260D3C"/>
    <w:rsid w:val="002616BB"/>
    <w:rsid w:val="00262876"/>
    <w:rsid w:val="00262E16"/>
    <w:rsid w:val="0026305E"/>
    <w:rsid w:val="002632BA"/>
    <w:rsid w:val="00264344"/>
    <w:rsid w:val="00264E66"/>
    <w:rsid w:val="00265E69"/>
    <w:rsid w:val="00265FD6"/>
    <w:rsid w:val="00267343"/>
    <w:rsid w:val="00267C03"/>
    <w:rsid w:val="00270285"/>
    <w:rsid w:val="00270539"/>
    <w:rsid w:val="00270899"/>
    <w:rsid w:val="00270ADA"/>
    <w:rsid w:val="00271166"/>
    <w:rsid w:val="002711FB"/>
    <w:rsid w:val="0027140B"/>
    <w:rsid w:val="00271EBE"/>
    <w:rsid w:val="002726EE"/>
    <w:rsid w:val="002728F0"/>
    <w:rsid w:val="00275200"/>
    <w:rsid w:val="00275DC7"/>
    <w:rsid w:val="002760E3"/>
    <w:rsid w:val="0027647A"/>
    <w:rsid w:val="0027673F"/>
    <w:rsid w:val="00276CA7"/>
    <w:rsid w:val="00277093"/>
    <w:rsid w:val="00280085"/>
    <w:rsid w:val="00280DAF"/>
    <w:rsid w:val="0028370A"/>
    <w:rsid w:val="00283A16"/>
    <w:rsid w:val="00285241"/>
    <w:rsid w:val="00286655"/>
    <w:rsid w:val="0028694D"/>
    <w:rsid w:val="00286E3C"/>
    <w:rsid w:val="0028750F"/>
    <w:rsid w:val="00287B2A"/>
    <w:rsid w:val="00291BCE"/>
    <w:rsid w:val="00291F6A"/>
    <w:rsid w:val="002926F6"/>
    <w:rsid w:val="0029284E"/>
    <w:rsid w:val="00292EF2"/>
    <w:rsid w:val="00292F4B"/>
    <w:rsid w:val="002940E9"/>
    <w:rsid w:val="00294152"/>
    <w:rsid w:val="002944C8"/>
    <w:rsid w:val="00294D96"/>
    <w:rsid w:val="00295DB0"/>
    <w:rsid w:val="00295F22"/>
    <w:rsid w:val="00296164"/>
    <w:rsid w:val="00297161"/>
    <w:rsid w:val="002971D3"/>
    <w:rsid w:val="002974D4"/>
    <w:rsid w:val="0029791A"/>
    <w:rsid w:val="002A006B"/>
    <w:rsid w:val="002A0DC5"/>
    <w:rsid w:val="002A1343"/>
    <w:rsid w:val="002A1AD9"/>
    <w:rsid w:val="002A1CB3"/>
    <w:rsid w:val="002A258F"/>
    <w:rsid w:val="002A2DAB"/>
    <w:rsid w:val="002A3F1B"/>
    <w:rsid w:val="002A5B17"/>
    <w:rsid w:val="002A641A"/>
    <w:rsid w:val="002A68BD"/>
    <w:rsid w:val="002A6EC9"/>
    <w:rsid w:val="002B034D"/>
    <w:rsid w:val="002B0929"/>
    <w:rsid w:val="002B19B1"/>
    <w:rsid w:val="002B1C86"/>
    <w:rsid w:val="002B28C8"/>
    <w:rsid w:val="002B2EA5"/>
    <w:rsid w:val="002B36DC"/>
    <w:rsid w:val="002B3ADE"/>
    <w:rsid w:val="002B4A1A"/>
    <w:rsid w:val="002B4AB8"/>
    <w:rsid w:val="002B53BA"/>
    <w:rsid w:val="002B5650"/>
    <w:rsid w:val="002B5EA4"/>
    <w:rsid w:val="002B6B13"/>
    <w:rsid w:val="002B7575"/>
    <w:rsid w:val="002B7EB1"/>
    <w:rsid w:val="002C03E2"/>
    <w:rsid w:val="002C0763"/>
    <w:rsid w:val="002C19F8"/>
    <w:rsid w:val="002C2480"/>
    <w:rsid w:val="002C3EE6"/>
    <w:rsid w:val="002C4DA7"/>
    <w:rsid w:val="002C555C"/>
    <w:rsid w:val="002C5A08"/>
    <w:rsid w:val="002C69A6"/>
    <w:rsid w:val="002C7087"/>
    <w:rsid w:val="002C784A"/>
    <w:rsid w:val="002D0581"/>
    <w:rsid w:val="002D071E"/>
    <w:rsid w:val="002D0E5A"/>
    <w:rsid w:val="002D21D1"/>
    <w:rsid w:val="002D265E"/>
    <w:rsid w:val="002D2881"/>
    <w:rsid w:val="002D4ECF"/>
    <w:rsid w:val="002D5989"/>
    <w:rsid w:val="002D5A45"/>
    <w:rsid w:val="002D5DC2"/>
    <w:rsid w:val="002D6782"/>
    <w:rsid w:val="002D7839"/>
    <w:rsid w:val="002E05B2"/>
    <w:rsid w:val="002E0D1C"/>
    <w:rsid w:val="002E0D74"/>
    <w:rsid w:val="002E1B0B"/>
    <w:rsid w:val="002E2493"/>
    <w:rsid w:val="002E27F2"/>
    <w:rsid w:val="002E2DDE"/>
    <w:rsid w:val="002E2FAF"/>
    <w:rsid w:val="002E34B9"/>
    <w:rsid w:val="002E40CC"/>
    <w:rsid w:val="002E4876"/>
    <w:rsid w:val="002E55EA"/>
    <w:rsid w:val="002E5693"/>
    <w:rsid w:val="002E5B2E"/>
    <w:rsid w:val="002E6B18"/>
    <w:rsid w:val="002E6C47"/>
    <w:rsid w:val="002E6FDB"/>
    <w:rsid w:val="002E7902"/>
    <w:rsid w:val="002E7BB6"/>
    <w:rsid w:val="002F0F8E"/>
    <w:rsid w:val="002F176A"/>
    <w:rsid w:val="002F2B5F"/>
    <w:rsid w:val="002F47F4"/>
    <w:rsid w:val="002F482E"/>
    <w:rsid w:val="002F5A29"/>
    <w:rsid w:val="002F5A8C"/>
    <w:rsid w:val="002F699B"/>
    <w:rsid w:val="002F71DC"/>
    <w:rsid w:val="002F7313"/>
    <w:rsid w:val="002F78A2"/>
    <w:rsid w:val="00300106"/>
    <w:rsid w:val="003013A4"/>
    <w:rsid w:val="00301CAB"/>
    <w:rsid w:val="00301E8D"/>
    <w:rsid w:val="003021DB"/>
    <w:rsid w:val="00302FBC"/>
    <w:rsid w:val="003038A3"/>
    <w:rsid w:val="003039E3"/>
    <w:rsid w:val="00303C57"/>
    <w:rsid w:val="00303EE5"/>
    <w:rsid w:val="003042E3"/>
    <w:rsid w:val="003045FA"/>
    <w:rsid w:val="003048BC"/>
    <w:rsid w:val="0030536B"/>
    <w:rsid w:val="00306297"/>
    <w:rsid w:val="003077BF"/>
    <w:rsid w:val="00310196"/>
    <w:rsid w:val="003105ED"/>
    <w:rsid w:val="003114FB"/>
    <w:rsid w:val="003117FF"/>
    <w:rsid w:val="00312E0F"/>
    <w:rsid w:val="00312EBC"/>
    <w:rsid w:val="00314BC1"/>
    <w:rsid w:val="00315097"/>
    <w:rsid w:val="003152E0"/>
    <w:rsid w:val="003155D8"/>
    <w:rsid w:val="00315840"/>
    <w:rsid w:val="00316ABC"/>
    <w:rsid w:val="00316D53"/>
    <w:rsid w:val="00316D8B"/>
    <w:rsid w:val="00320CF8"/>
    <w:rsid w:val="00321089"/>
    <w:rsid w:val="003210A1"/>
    <w:rsid w:val="003214CB"/>
    <w:rsid w:val="003222EE"/>
    <w:rsid w:val="00322B25"/>
    <w:rsid w:val="0032350A"/>
    <w:rsid w:val="00323E0B"/>
    <w:rsid w:val="00323E5C"/>
    <w:rsid w:val="00324E6C"/>
    <w:rsid w:val="00325272"/>
    <w:rsid w:val="003269C7"/>
    <w:rsid w:val="00326AA2"/>
    <w:rsid w:val="00327153"/>
    <w:rsid w:val="003278BD"/>
    <w:rsid w:val="0033077B"/>
    <w:rsid w:val="003314A2"/>
    <w:rsid w:val="003314B5"/>
    <w:rsid w:val="00333865"/>
    <w:rsid w:val="00333947"/>
    <w:rsid w:val="00334207"/>
    <w:rsid w:val="00335207"/>
    <w:rsid w:val="0033586C"/>
    <w:rsid w:val="003358FF"/>
    <w:rsid w:val="00335978"/>
    <w:rsid w:val="00335DA7"/>
    <w:rsid w:val="00337111"/>
    <w:rsid w:val="00337CC2"/>
    <w:rsid w:val="00337E62"/>
    <w:rsid w:val="003411BA"/>
    <w:rsid w:val="00342E84"/>
    <w:rsid w:val="00344302"/>
    <w:rsid w:val="003448EA"/>
    <w:rsid w:val="003451BB"/>
    <w:rsid w:val="00345760"/>
    <w:rsid w:val="00345954"/>
    <w:rsid w:val="003463C9"/>
    <w:rsid w:val="00346BF5"/>
    <w:rsid w:val="00347480"/>
    <w:rsid w:val="00347B77"/>
    <w:rsid w:val="0035124A"/>
    <w:rsid w:val="0035186F"/>
    <w:rsid w:val="00351DA8"/>
    <w:rsid w:val="003522C0"/>
    <w:rsid w:val="003523CD"/>
    <w:rsid w:val="00352711"/>
    <w:rsid w:val="00352920"/>
    <w:rsid w:val="003538C9"/>
    <w:rsid w:val="00353DB5"/>
    <w:rsid w:val="00353E90"/>
    <w:rsid w:val="00354890"/>
    <w:rsid w:val="00354A21"/>
    <w:rsid w:val="00354A6F"/>
    <w:rsid w:val="00354AC9"/>
    <w:rsid w:val="00354DB7"/>
    <w:rsid w:val="00355157"/>
    <w:rsid w:val="00355300"/>
    <w:rsid w:val="00355979"/>
    <w:rsid w:val="00355F3B"/>
    <w:rsid w:val="00356016"/>
    <w:rsid w:val="00356B66"/>
    <w:rsid w:val="00356E6C"/>
    <w:rsid w:val="00356EDD"/>
    <w:rsid w:val="003572D5"/>
    <w:rsid w:val="003572DF"/>
    <w:rsid w:val="00357723"/>
    <w:rsid w:val="00357AA6"/>
    <w:rsid w:val="00357AC7"/>
    <w:rsid w:val="00357F86"/>
    <w:rsid w:val="0036055E"/>
    <w:rsid w:val="00360CD8"/>
    <w:rsid w:val="003624C6"/>
    <w:rsid w:val="003626F9"/>
    <w:rsid w:val="003629FB"/>
    <w:rsid w:val="00363404"/>
    <w:rsid w:val="00363AEC"/>
    <w:rsid w:val="00363D84"/>
    <w:rsid w:val="00363F73"/>
    <w:rsid w:val="0036619C"/>
    <w:rsid w:val="003667DB"/>
    <w:rsid w:val="00366C57"/>
    <w:rsid w:val="00366FC1"/>
    <w:rsid w:val="00367063"/>
    <w:rsid w:val="0036715A"/>
    <w:rsid w:val="003673D9"/>
    <w:rsid w:val="003675CC"/>
    <w:rsid w:val="00370488"/>
    <w:rsid w:val="0037054A"/>
    <w:rsid w:val="003711E8"/>
    <w:rsid w:val="00371B35"/>
    <w:rsid w:val="003720B5"/>
    <w:rsid w:val="0037377E"/>
    <w:rsid w:val="003738C6"/>
    <w:rsid w:val="00374252"/>
    <w:rsid w:val="00374477"/>
    <w:rsid w:val="00374578"/>
    <w:rsid w:val="00374DCC"/>
    <w:rsid w:val="00375618"/>
    <w:rsid w:val="00376211"/>
    <w:rsid w:val="0037774F"/>
    <w:rsid w:val="00377D3D"/>
    <w:rsid w:val="003802FB"/>
    <w:rsid w:val="00380BAD"/>
    <w:rsid w:val="00380F69"/>
    <w:rsid w:val="00381596"/>
    <w:rsid w:val="0038159E"/>
    <w:rsid w:val="00381A46"/>
    <w:rsid w:val="00381F67"/>
    <w:rsid w:val="003829E3"/>
    <w:rsid w:val="003832BD"/>
    <w:rsid w:val="003832CA"/>
    <w:rsid w:val="0038422A"/>
    <w:rsid w:val="00384411"/>
    <w:rsid w:val="00384722"/>
    <w:rsid w:val="00384DA5"/>
    <w:rsid w:val="00384E75"/>
    <w:rsid w:val="00385B22"/>
    <w:rsid w:val="00385C1A"/>
    <w:rsid w:val="00385D32"/>
    <w:rsid w:val="0038653D"/>
    <w:rsid w:val="00386E1B"/>
    <w:rsid w:val="00387F07"/>
    <w:rsid w:val="00387F3A"/>
    <w:rsid w:val="00390D60"/>
    <w:rsid w:val="00390E49"/>
    <w:rsid w:val="003915AD"/>
    <w:rsid w:val="003920EA"/>
    <w:rsid w:val="00392945"/>
    <w:rsid w:val="00392D28"/>
    <w:rsid w:val="003930A7"/>
    <w:rsid w:val="0039396A"/>
    <w:rsid w:val="00393C0D"/>
    <w:rsid w:val="00393CDC"/>
    <w:rsid w:val="00393CEF"/>
    <w:rsid w:val="00393EF9"/>
    <w:rsid w:val="0039404D"/>
    <w:rsid w:val="003940C5"/>
    <w:rsid w:val="00394408"/>
    <w:rsid w:val="00394C7F"/>
    <w:rsid w:val="0039607B"/>
    <w:rsid w:val="00396DBD"/>
    <w:rsid w:val="003A0BAA"/>
    <w:rsid w:val="003A0E65"/>
    <w:rsid w:val="003A178E"/>
    <w:rsid w:val="003A1EF4"/>
    <w:rsid w:val="003A2946"/>
    <w:rsid w:val="003A3E9C"/>
    <w:rsid w:val="003A407A"/>
    <w:rsid w:val="003A4983"/>
    <w:rsid w:val="003A4AC4"/>
    <w:rsid w:val="003A5139"/>
    <w:rsid w:val="003A52B7"/>
    <w:rsid w:val="003A631B"/>
    <w:rsid w:val="003A65D9"/>
    <w:rsid w:val="003A675A"/>
    <w:rsid w:val="003A6F45"/>
    <w:rsid w:val="003B00C8"/>
    <w:rsid w:val="003B0231"/>
    <w:rsid w:val="003B05A3"/>
    <w:rsid w:val="003B0B32"/>
    <w:rsid w:val="003B0E2A"/>
    <w:rsid w:val="003B12C3"/>
    <w:rsid w:val="003B169E"/>
    <w:rsid w:val="003B195A"/>
    <w:rsid w:val="003B1D7B"/>
    <w:rsid w:val="003B27D7"/>
    <w:rsid w:val="003B284D"/>
    <w:rsid w:val="003B30AB"/>
    <w:rsid w:val="003B38F7"/>
    <w:rsid w:val="003B525B"/>
    <w:rsid w:val="003B573B"/>
    <w:rsid w:val="003B5AE2"/>
    <w:rsid w:val="003B5CCC"/>
    <w:rsid w:val="003B5E07"/>
    <w:rsid w:val="003B5F75"/>
    <w:rsid w:val="003B618F"/>
    <w:rsid w:val="003B6804"/>
    <w:rsid w:val="003B7E4F"/>
    <w:rsid w:val="003C0955"/>
    <w:rsid w:val="003C0EFE"/>
    <w:rsid w:val="003C0FB4"/>
    <w:rsid w:val="003C137B"/>
    <w:rsid w:val="003C1DD3"/>
    <w:rsid w:val="003C25A2"/>
    <w:rsid w:val="003C2683"/>
    <w:rsid w:val="003C2BE5"/>
    <w:rsid w:val="003C2F7C"/>
    <w:rsid w:val="003C338A"/>
    <w:rsid w:val="003C3D76"/>
    <w:rsid w:val="003C45EE"/>
    <w:rsid w:val="003C4A0B"/>
    <w:rsid w:val="003C52CF"/>
    <w:rsid w:val="003C57E5"/>
    <w:rsid w:val="003C59AF"/>
    <w:rsid w:val="003C6F85"/>
    <w:rsid w:val="003C7602"/>
    <w:rsid w:val="003C76E7"/>
    <w:rsid w:val="003C7726"/>
    <w:rsid w:val="003D0F4B"/>
    <w:rsid w:val="003D1B5F"/>
    <w:rsid w:val="003D1F6B"/>
    <w:rsid w:val="003D342C"/>
    <w:rsid w:val="003D3608"/>
    <w:rsid w:val="003D37C6"/>
    <w:rsid w:val="003D47BF"/>
    <w:rsid w:val="003D573A"/>
    <w:rsid w:val="003D58B6"/>
    <w:rsid w:val="003D677B"/>
    <w:rsid w:val="003D69C6"/>
    <w:rsid w:val="003D6B5A"/>
    <w:rsid w:val="003D6F07"/>
    <w:rsid w:val="003D707F"/>
    <w:rsid w:val="003D7530"/>
    <w:rsid w:val="003E1A04"/>
    <w:rsid w:val="003E1D7D"/>
    <w:rsid w:val="003E28DE"/>
    <w:rsid w:val="003E3CAF"/>
    <w:rsid w:val="003E3E8B"/>
    <w:rsid w:val="003E4458"/>
    <w:rsid w:val="003E4D59"/>
    <w:rsid w:val="003E5279"/>
    <w:rsid w:val="003E5460"/>
    <w:rsid w:val="003E5663"/>
    <w:rsid w:val="003E5845"/>
    <w:rsid w:val="003E6319"/>
    <w:rsid w:val="003E6BB5"/>
    <w:rsid w:val="003E7056"/>
    <w:rsid w:val="003E7311"/>
    <w:rsid w:val="003E7820"/>
    <w:rsid w:val="003E79B4"/>
    <w:rsid w:val="003E7B97"/>
    <w:rsid w:val="003E7E53"/>
    <w:rsid w:val="003F03CA"/>
    <w:rsid w:val="003F059F"/>
    <w:rsid w:val="003F063F"/>
    <w:rsid w:val="003F0F64"/>
    <w:rsid w:val="003F277B"/>
    <w:rsid w:val="003F2F40"/>
    <w:rsid w:val="003F314C"/>
    <w:rsid w:val="003F4693"/>
    <w:rsid w:val="003F547F"/>
    <w:rsid w:val="003F56A5"/>
    <w:rsid w:val="003F6D89"/>
    <w:rsid w:val="003F6ED1"/>
    <w:rsid w:val="003F73F1"/>
    <w:rsid w:val="003F7CCB"/>
    <w:rsid w:val="003F7E60"/>
    <w:rsid w:val="0040006B"/>
    <w:rsid w:val="00400E9C"/>
    <w:rsid w:val="00401020"/>
    <w:rsid w:val="00401B5B"/>
    <w:rsid w:val="004020BA"/>
    <w:rsid w:val="00402840"/>
    <w:rsid w:val="00403E58"/>
    <w:rsid w:val="00404265"/>
    <w:rsid w:val="004044CE"/>
    <w:rsid w:val="0040458E"/>
    <w:rsid w:val="00405257"/>
    <w:rsid w:val="004057BA"/>
    <w:rsid w:val="004061FB"/>
    <w:rsid w:val="00406756"/>
    <w:rsid w:val="00406D4B"/>
    <w:rsid w:val="004071F0"/>
    <w:rsid w:val="00407341"/>
    <w:rsid w:val="0041023B"/>
    <w:rsid w:val="00410F2A"/>
    <w:rsid w:val="004116CC"/>
    <w:rsid w:val="004119BA"/>
    <w:rsid w:val="00413DFB"/>
    <w:rsid w:val="00414123"/>
    <w:rsid w:val="004157BA"/>
    <w:rsid w:val="004166DE"/>
    <w:rsid w:val="0041782E"/>
    <w:rsid w:val="00417F76"/>
    <w:rsid w:val="00420AB7"/>
    <w:rsid w:val="00420CB0"/>
    <w:rsid w:val="00420F50"/>
    <w:rsid w:val="00422C24"/>
    <w:rsid w:val="00422DEC"/>
    <w:rsid w:val="0042310C"/>
    <w:rsid w:val="00424095"/>
    <w:rsid w:val="00424D45"/>
    <w:rsid w:val="00424E21"/>
    <w:rsid w:val="00424E65"/>
    <w:rsid w:val="004258CB"/>
    <w:rsid w:val="00426B78"/>
    <w:rsid w:val="00427B48"/>
    <w:rsid w:val="0043025B"/>
    <w:rsid w:val="00430CD7"/>
    <w:rsid w:val="00431692"/>
    <w:rsid w:val="004319FF"/>
    <w:rsid w:val="0043230B"/>
    <w:rsid w:val="004330AB"/>
    <w:rsid w:val="00433777"/>
    <w:rsid w:val="0043377C"/>
    <w:rsid w:val="004338CF"/>
    <w:rsid w:val="00433C29"/>
    <w:rsid w:val="00433D58"/>
    <w:rsid w:val="00433FE2"/>
    <w:rsid w:val="004349EC"/>
    <w:rsid w:val="00434DF5"/>
    <w:rsid w:val="00434E97"/>
    <w:rsid w:val="00435062"/>
    <w:rsid w:val="0043571E"/>
    <w:rsid w:val="004358B3"/>
    <w:rsid w:val="00435E44"/>
    <w:rsid w:val="00437B88"/>
    <w:rsid w:val="00437EAA"/>
    <w:rsid w:val="00437F05"/>
    <w:rsid w:val="00440173"/>
    <w:rsid w:val="00441429"/>
    <w:rsid w:val="00441C34"/>
    <w:rsid w:val="0044236D"/>
    <w:rsid w:val="0044270F"/>
    <w:rsid w:val="00442CC6"/>
    <w:rsid w:val="0044322A"/>
    <w:rsid w:val="00443CC9"/>
    <w:rsid w:val="00444DF2"/>
    <w:rsid w:val="00444EA6"/>
    <w:rsid w:val="004463FD"/>
    <w:rsid w:val="004471D6"/>
    <w:rsid w:val="0045042A"/>
    <w:rsid w:val="00450898"/>
    <w:rsid w:val="00450935"/>
    <w:rsid w:val="00450ECE"/>
    <w:rsid w:val="004510F2"/>
    <w:rsid w:val="0045214C"/>
    <w:rsid w:val="00452756"/>
    <w:rsid w:val="00453310"/>
    <w:rsid w:val="00453B0E"/>
    <w:rsid w:val="00453D6D"/>
    <w:rsid w:val="004548CD"/>
    <w:rsid w:val="004564C5"/>
    <w:rsid w:val="00456794"/>
    <w:rsid w:val="00456A96"/>
    <w:rsid w:val="00456EE2"/>
    <w:rsid w:val="0045747B"/>
    <w:rsid w:val="00457B1C"/>
    <w:rsid w:val="0046047D"/>
    <w:rsid w:val="00460E3A"/>
    <w:rsid w:val="004615E4"/>
    <w:rsid w:val="00461636"/>
    <w:rsid w:val="00461887"/>
    <w:rsid w:val="00462404"/>
    <w:rsid w:val="00462789"/>
    <w:rsid w:val="00462BFC"/>
    <w:rsid w:val="00462F0C"/>
    <w:rsid w:val="0046337C"/>
    <w:rsid w:val="00463744"/>
    <w:rsid w:val="00463BFB"/>
    <w:rsid w:val="00463CEC"/>
    <w:rsid w:val="004641D8"/>
    <w:rsid w:val="004646A0"/>
    <w:rsid w:val="00464B80"/>
    <w:rsid w:val="0046515F"/>
    <w:rsid w:val="00465362"/>
    <w:rsid w:val="00465F7C"/>
    <w:rsid w:val="00466B09"/>
    <w:rsid w:val="00466E5E"/>
    <w:rsid w:val="00467589"/>
    <w:rsid w:val="0047048A"/>
    <w:rsid w:val="00471840"/>
    <w:rsid w:val="00471D3B"/>
    <w:rsid w:val="00471D3E"/>
    <w:rsid w:val="00471D66"/>
    <w:rsid w:val="0047226C"/>
    <w:rsid w:val="004722BA"/>
    <w:rsid w:val="00472717"/>
    <w:rsid w:val="00472B40"/>
    <w:rsid w:val="00473325"/>
    <w:rsid w:val="00473F7C"/>
    <w:rsid w:val="0047513D"/>
    <w:rsid w:val="00475686"/>
    <w:rsid w:val="0047577C"/>
    <w:rsid w:val="0047584B"/>
    <w:rsid w:val="004758D5"/>
    <w:rsid w:val="004758F1"/>
    <w:rsid w:val="004759F7"/>
    <w:rsid w:val="0047646D"/>
    <w:rsid w:val="00476727"/>
    <w:rsid w:val="00476779"/>
    <w:rsid w:val="0047687E"/>
    <w:rsid w:val="00477CAB"/>
    <w:rsid w:val="004804D6"/>
    <w:rsid w:val="004809ED"/>
    <w:rsid w:val="004811E6"/>
    <w:rsid w:val="00481656"/>
    <w:rsid w:val="00481FDF"/>
    <w:rsid w:val="00482A32"/>
    <w:rsid w:val="00482B0E"/>
    <w:rsid w:val="00482BB5"/>
    <w:rsid w:val="00482ED6"/>
    <w:rsid w:val="00483327"/>
    <w:rsid w:val="0048342A"/>
    <w:rsid w:val="004847A8"/>
    <w:rsid w:val="00484937"/>
    <w:rsid w:val="0048590B"/>
    <w:rsid w:val="004866B9"/>
    <w:rsid w:val="00486AE2"/>
    <w:rsid w:val="00486B82"/>
    <w:rsid w:val="00487321"/>
    <w:rsid w:val="00487BD4"/>
    <w:rsid w:val="0049017F"/>
    <w:rsid w:val="004903E1"/>
    <w:rsid w:val="00490EBF"/>
    <w:rsid w:val="004912A2"/>
    <w:rsid w:val="00491C29"/>
    <w:rsid w:val="00491CBE"/>
    <w:rsid w:val="00492170"/>
    <w:rsid w:val="004926DA"/>
    <w:rsid w:val="004929CE"/>
    <w:rsid w:val="00493A34"/>
    <w:rsid w:val="004946EA"/>
    <w:rsid w:val="00494EE8"/>
    <w:rsid w:val="00495039"/>
    <w:rsid w:val="0049561C"/>
    <w:rsid w:val="00495B06"/>
    <w:rsid w:val="00495C70"/>
    <w:rsid w:val="00497341"/>
    <w:rsid w:val="00497592"/>
    <w:rsid w:val="004A175B"/>
    <w:rsid w:val="004A19E0"/>
    <w:rsid w:val="004A1C97"/>
    <w:rsid w:val="004A1D92"/>
    <w:rsid w:val="004A2307"/>
    <w:rsid w:val="004A23B0"/>
    <w:rsid w:val="004A25D3"/>
    <w:rsid w:val="004A27F4"/>
    <w:rsid w:val="004A2FAD"/>
    <w:rsid w:val="004A32D1"/>
    <w:rsid w:val="004A3CB2"/>
    <w:rsid w:val="004A434C"/>
    <w:rsid w:val="004A442C"/>
    <w:rsid w:val="004A5FAD"/>
    <w:rsid w:val="004A6090"/>
    <w:rsid w:val="004A6568"/>
    <w:rsid w:val="004A6839"/>
    <w:rsid w:val="004A69D9"/>
    <w:rsid w:val="004A6FAB"/>
    <w:rsid w:val="004A731C"/>
    <w:rsid w:val="004A7529"/>
    <w:rsid w:val="004A766B"/>
    <w:rsid w:val="004A78EA"/>
    <w:rsid w:val="004A7ACF"/>
    <w:rsid w:val="004B04E1"/>
    <w:rsid w:val="004B0B50"/>
    <w:rsid w:val="004B0F19"/>
    <w:rsid w:val="004B22ED"/>
    <w:rsid w:val="004B251C"/>
    <w:rsid w:val="004B2D8F"/>
    <w:rsid w:val="004B3924"/>
    <w:rsid w:val="004B3F2C"/>
    <w:rsid w:val="004B4BE0"/>
    <w:rsid w:val="004B4DED"/>
    <w:rsid w:val="004B54C6"/>
    <w:rsid w:val="004B5CAE"/>
    <w:rsid w:val="004B68D7"/>
    <w:rsid w:val="004B7A4A"/>
    <w:rsid w:val="004B7CC0"/>
    <w:rsid w:val="004C0329"/>
    <w:rsid w:val="004C09A0"/>
    <w:rsid w:val="004C0FF0"/>
    <w:rsid w:val="004C10D6"/>
    <w:rsid w:val="004C1D38"/>
    <w:rsid w:val="004C2419"/>
    <w:rsid w:val="004C341C"/>
    <w:rsid w:val="004C3C01"/>
    <w:rsid w:val="004C3D6E"/>
    <w:rsid w:val="004C62A6"/>
    <w:rsid w:val="004C6ACC"/>
    <w:rsid w:val="004C6BB9"/>
    <w:rsid w:val="004C711E"/>
    <w:rsid w:val="004C720B"/>
    <w:rsid w:val="004C748B"/>
    <w:rsid w:val="004C7A98"/>
    <w:rsid w:val="004D0572"/>
    <w:rsid w:val="004D0A26"/>
    <w:rsid w:val="004D11E8"/>
    <w:rsid w:val="004D1514"/>
    <w:rsid w:val="004D1F3C"/>
    <w:rsid w:val="004D22C5"/>
    <w:rsid w:val="004D2626"/>
    <w:rsid w:val="004D275D"/>
    <w:rsid w:val="004D287E"/>
    <w:rsid w:val="004D2A7C"/>
    <w:rsid w:val="004D2E64"/>
    <w:rsid w:val="004D367F"/>
    <w:rsid w:val="004D3F73"/>
    <w:rsid w:val="004D4074"/>
    <w:rsid w:val="004D5DC9"/>
    <w:rsid w:val="004D5FB7"/>
    <w:rsid w:val="004D6A13"/>
    <w:rsid w:val="004E13C1"/>
    <w:rsid w:val="004E15A9"/>
    <w:rsid w:val="004E1786"/>
    <w:rsid w:val="004E1E8C"/>
    <w:rsid w:val="004E1ECD"/>
    <w:rsid w:val="004E2172"/>
    <w:rsid w:val="004E2594"/>
    <w:rsid w:val="004E2AA6"/>
    <w:rsid w:val="004E3036"/>
    <w:rsid w:val="004E316D"/>
    <w:rsid w:val="004E3B82"/>
    <w:rsid w:val="004E3BC0"/>
    <w:rsid w:val="004E3C58"/>
    <w:rsid w:val="004E3EEA"/>
    <w:rsid w:val="004E41D9"/>
    <w:rsid w:val="004E4355"/>
    <w:rsid w:val="004E443E"/>
    <w:rsid w:val="004E4443"/>
    <w:rsid w:val="004E5172"/>
    <w:rsid w:val="004E51CF"/>
    <w:rsid w:val="004E5395"/>
    <w:rsid w:val="004E53E5"/>
    <w:rsid w:val="004E5718"/>
    <w:rsid w:val="004E57E2"/>
    <w:rsid w:val="004E58DF"/>
    <w:rsid w:val="004E6201"/>
    <w:rsid w:val="004E6F8E"/>
    <w:rsid w:val="004E73E6"/>
    <w:rsid w:val="004E7444"/>
    <w:rsid w:val="004E7EEF"/>
    <w:rsid w:val="004E7F50"/>
    <w:rsid w:val="004F0447"/>
    <w:rsid w:val="004F0540"/>
    <w:rsid w:val="004F070D"/>
    <w:rsid w:val="004F07CC"/>
    <w:rsid w:val="004F08F8"/>
    <w:rsid w:val="004F11C2"/>
    <w:rsid w:val="004F1236"/>
    <w:rsid w:val="004F18A1"/>
    <w:rsid w:val="004F1D14"/>
    <w:rsid w:val="004F2B34"/>
    <w:rsid w:val="004F2EA4"/>
    <w:rsid w:val="004F3D79"/>
    <w:rsid w:val="004F3F28"/>
    <w:rsid w:val="004F4C99"/>
    <w:rsid w:val="004F4DC4"/>
    <w:rsid w:val="004F5105"/>
    <w:rsid w:val="004F5B01"/>
    <w:rsid w:val="004F6333"/>
    <w:rsid w:val="004F6593"/>
    <w:rsid w:val="004F66DF"/>
    <w:rsid w:val="004F6E66"/>
    <w:rsid w:val="00500521"/>
    <w:rsid w:val="00500D10"/>
    <w:rsid w:val="005011B3"/>
    <w:rsid w:val="0050160A"/>
    <w:rsid w:val="00501DBD"/>
    <w:rsid w:val="005028A8"/>
    <w:rsid w:val="00502CD7"/>
    <w:rsid w:val="00503639"/>
    <w:rsid w:val="005039F0"/>
    <w:rsid w:val="00503B67"/>
    <w:rsid w:val="00506BAC"/>
    <w:rsid w:val="00507033"/>
    <w:rsid w:val="00507237"/>
    <w:rsid w:val="00507960"/>
    <w:rsid w:val="00510544"/>
    <w:rsid w:val="00510789"/>
    <w:rsid w:val="005111F1"/>
    <w:rsid w:val="00511A56"/>
    <w:rsid w:val="00511F66"/>
    <w:rsid w:val="00512756"/>
    <w:rsid w:val="00512849"/>
    <w:rsid w:val="00512B66"/>
    <w:rsid w:val="0051388F"/>
    <w:rsid w:val="00513BDB"/>
    <w:rsid w:val="00514037"/>
    <w:rsid w:val="005159CB"/>
    <w:rsid w:val="00515D91"/>
    <w:rsid w:val="0051615A"/>
    <w:rsid w:val="00517441"/>
    <w:rsid w:val="00517894"/>
    <w:rsid w:val="00517A07"/>
    <w:rsid w:val="00517BE6"/>
    <w:rsid w:val="00517FDE"/>
    <w:rsid w:val="0052063E"/>
    <w:rsid w:val="00520949"/>
    <w:rsid w:val="00521FAA"/>
    <w:rsid w:val="005229B4"/>
    <w:rsid w:val="00522B64"/>
    <w:rsid w:val="00522D9A"/>
    <w:rsid w:val="005232A4"/>
    <w:rsid w:val="005237E1"/>
    <w:rsid w:val="00524577"/>
    <w:rsid w:val="00524632"/>
    <w:rsid w:val="00524909"/>
    <w:rsid w:val="00526366"/>
    <w:rsid w:val="005269E9"/>
    <w:rsid w:val="00526DCE"/>
    <w:rsid w:val="00526EB1"/>
    <w:rsid w:val="005270BD"/>
    <w:rsid w:val="0053002D"/>
    <w:rsid w:val="0053005C"/>
    <w:rsid w:val="00530494"/>
    <w:rsid w:val="00530512"/>
    <w:rsid w:val="005310A0"/>
    <w:rsid w:val="005310A7"/>
    <w:rsid w:val="005313AE"/>
    <w:rsid w:val="005319B2"/>
    <w:rsid w:val="00532CC6"/>
    <w:rsid w:val="00533283"/>
    <w:rsid w:val="00533774"/>
    <w:rsid w:val="005339EB"/>
    <w:rsid w:val="0053412A"/>
    <w:rsid w:val="0053414F"/>
    <w:rsid w:val="005352D1"/>
    <w:rsid w:val="005355D8"/>
    <w:rsid w:val="00535A08"/>
    <w:rsid w:val="00535D4A"/>
    <w:rsid w:val="00535D57"/>
    <w:rsid w:val="00535ED7"/>
    <w:rsid w:val="00536DF8"/>
    <w:rsid w:val="00537147"/>
    <w:rsid w:val="00537A51"/>
    <w:rsid w:val="00537BC9"/>
    <w:rsid w:val="00540227"/>
    <w:rsid w:val="00540251"/>
    <w:rsid w:val="005405B7"/>
    <w:rsid w:val="00541C57"/>
    <w:rsid w:val="00541EB7"/>
    <w:rsid w:val="00542AB5"/>
    <w:rsid w:val="00543AF4"/>
    <w:rsid w:val="0054468D"/>
    <w:rsid w:val="00546414"/>
    <w:rsid w:val="005473D5"/>
    <w:rsid w:val="00547786"/>
    <w:rsid w:val="0054779A"/>
    <w:rsid w:val="005478D0"/>
    <w:rsid w:val="005502B6"/>
    <w:rsid w:val="005514E6"/>
    <w:rsid w:val="00551A47"/>
    <w:rsid w:val="005524D0"/>
    <w:rsid w:val="00554E96"/>
    <w:rsid w:val="005553FC"/>
    <w:rsid w:val="00555A5C"/>
    <w:rsid w:val="00555B0C"/>
    <w:rsid w:val="00556321"/>
    <w:rsid w:val="0055665A"/>
    <w:rsid w:val="005567D4"/>
    <w:rsid w:val="00556D35"/>
    <w:rsid w:val="005571DA"/>
    <w:rsid w:val="005577E6"/>
    <w:rsid w:val="00557CEF"/>
    <w:rsid w:val="00557F8A"/>
    <w:rsid w:val="0056033F"/>
    <w:rsid w:val="005604EC"/>
    <w:rsid w:val="0056079D"/>
    <w:rsid w:val="00560E5B"/>
    <w:rsid w:val="005618AF"/>
    <w:rsid w:val="00561CC2"/>
    <w:rsid w:val="00562E5E"/>
    <w:rsid w:val="005630BA"/>
    <w:rsid w:val="00563514"/>
    <w:rsid w:val="00563D81"/>
    <w:rsid w:val="00564C20"/>
    <w:rsid w:val="0056541A"/>
    <w:rsid w:val="00565E48"/>
    <w:rsid w:val="005667CE"/>
    <w:rsid w:val="00566A54"/>
    <w:rsid w:val="00566AD4"/>
    <w:rsid w:val="00566C0C"/>
    <w:rsid w:val="00566EAF"/>
    <w:rsid w:val="00570279"/>
    <w:rsid w:val="00570584"/>
    <w:rsid w:val="0057195F"/>
    <w:rsid w:val="00572098"/>
    <w:rsid w:val="0057260E"/>
    <w:rsid w:val="00572983"/>
    <w:rsid w:val="005734CC"/>
    <w:rsid w:val="00573D61"/>
    <w:rsid w:val="00573EF4"/>
    <w:rsid w:val="00574219"/>
    <w:rsid w:val="005746F5"/>
    <w:rsid w:val="005749A7"/>
    <w:rsid w:val="00574D70"/>
    <w:rsid w:val="00575AAF"/>
    <w:rsid w:val="00575B4F"/>
    <w:rsid w:val="0057616C"/>
    <w:rsid w:val="005762AC"/>
    <w:rsid w:val="00576F30"/>
    <w:rsid w:val="005772C3"/>
    <w:rsid w:val="0057753B"/>
    <w:rsid w:val="00577E3F"/>
    <w:rsid w:val="00577FCC"/>
    <w:rsid w:val="00577FF7"/>
    <w:rsid w:val="00580D5D"/>
    <w:rsid w:val="005814CD"/>
    <w:rsid w:val="00582A40"/>
    <w:rsid w:val="00582C51"/>
    <w:rsid w:val="00582E2F"/>
    <w:rsid w:val="00583052"/>
    <w:rsid w:val="00583634"/>
    <w:rsid w:val="005840A4"/>
    <w:rsid w:val="00584164"/>
    <w:rsid w:val="00584664"/>
    <w:rsid w:val="00584E54"/>
    <w:rsid w:val="005859B7"/>
    <w:rsid w:val="00585A5C"/>
    <w:rsid w:val="00586299"/>
    <w:rsid w:val="00586DE6"/>
    <w:rsid w:val="00587104"/>
    <w:rsid w:val="0058711B"/>
    <w:rsid w:val="00587226"/>
    <w:rsid w:val="00587954"/>
    <w:rsid w:val="00587BB9"/>
    <w:rsid w:val="005901BD"/>
    <w:rsid w:val="005910EB"/>
    <w:rsid w:val="0059195D"/>
    <w:rsid w:val="0059228D"/>
    <w:rsid w:val="0059380E"/>
    <w:rsid w:val="00593849"/>
    <w:rsid w:val="00593F82"/>
    <w:rsid w:val="0059479C"/>
    <w:rsid w:val="00594C8F"/>
    <w:rsid w:val="005950A8"/>
    <w:rsid w:val="00595369"/>
    <w:rsid w:val="0059594C"/>
    <w:rsid w:val="005962D1"/>
    <w:rsid w:val="0059667A"/>
    <w:rsid w:val="0059689F"/>
    <w:rsid w:val="00596B16"/>
    <w:rsid w:val="005970EF"/>
    <w:rsid w:val="00597C23"/>
    <w:rsid w:val="005A0848"/>
    <w:rsid w:val="005A27EA"/>
    <w:rsid w:val="005A286C"/>
    <w:rsid w:val="005A2D8C"/>
    <w:rsid w:val="005A3091"/>
    <w:rsid w:val="005A3B20"/>
    <w:rsid w:val="005A41C0"/>
    <w:rsid w:val="005A5199"/>
    <w:rsid w:val="005A5D2C"/>
    <w:rsid w:val="005A5E02"/>
    <w:rsid w:val="005A5F60"/>
    <w:rsid w:val="005A79AD"/>
    <w:rsid w:val="005A7CB9"/>
    <w:rsid w:val="005A7D4E"/>
    <w:rsid w:val="005A7E03"/>
    <w:rsid w:val="005B0631"/>
    <w:rsid w:val="005B0CEF"/>
    <w:rsid w:val="005B0D27"/>
    <w:rsid w:val="005B0E69"/>
    <w:rsid w:val="005B0E8F"/>
    <w:rsid w:val="005B1243"/>
    <w:rsid w:val="005B1736"/>
    <w:rsid w:val="005B2AB2"/>
    <w:rsid w:val="005B2FC2"/>
    <w:rsid w:val="005B3714"/>
    <w:rsid w:val="005B39D9"/>
    <w:rsid w:val="005B3CA3"/>
    <w:rsid w:val="005B4407"/>
    <w:rsid w:val="005B4CB5"/>
    <w:rsid w:val="005B5012"/>
    <w:rsid w:val="005B5192"/>
    <w:rsid w:val="005B5CA1"/>
    <w:rsid w:val="005B6477"/>
    <w:rsid w:val="005B6FFA"/>
    <w:rsid w:val="005B728B"/>
    <w:rsid w:val="005C00FB"/>
    <w:rsid w:val="005C1583"/>
    <w:rsid w:val="005C16DC"/>
    <w:rsid w:val="005C1F5D"/>
    <w:rsid w:val="005C26B3"/>
    <w:rsid w:val="005C4405"/>
    <w:rsid w:val="005C54C2"/>
    <w:rsid w:val="005C633E"/>
    <w:rsid w:val="005C6389"/>
    <w:rsid w:val="005C6D65"/>
    <w:rsid w:val="005C7207"/>
    <w:rsid w:val="005C7E65"/>
    <w:rsid w:val="005D00DB"/>
    <w:rsid w:val="005D07E8"/>
    <w:rsid w:val="005D1062"/>
    <w:rsid w:val="005D112A"/>
    <w:rsid w:val="005D1175"/>
    <w:rsid w:val="005D14D3"/>
    <w:rsid w:val="005D18C8"/>
    <w:rsid w:val="005D1C2D"/>
    <w:rsid w:val="005D2272"/>
    <w:rsid w:val="005D22C5"/>
    <w:rsid w:val="005D2701"/>
    <w:rsid w:val="005D2AEA"/>
    <w:rsid w:val="005D3849"/>
    <w:rsid w:val="005D40EE"/>
    <w:rsid w:val="005D580E"/>
    <w:rsid w:val="005D5BB9"/>
    <w:rsid w:val="005D5E3D"/>
    <w:rsid w:val="005D7D96"/>
    <w:rsid w:val="005E035E"/>
    <w:rsid w:val="005E0674"/>
    <w:rsid w:val="005E0E75"/>
    <w:rsid w:val="005E0FAC"/>
    <w:rsid w:val="005E106F"/>
    <w:rsid w:val="005E1098"/>
    <w:rsid w:val="005E1B00"/>
    <w:rsid w:val="005E209F"/>
    <w:rsid w:val="005E20D0"/>
    <w:rsid w:val="005E3A49"/>
    <w:rsid w:val="005E3B88"/>
    <w:rsid w:val="005E512D"/>
    <w:rsid w:val="005E55EF"/>
    <w:rsid w:val="005E5A37"/>
    <w:rsid w:val="005E65A4"/>
    <w:rsid w:val="005E78CF"/>
    <w:rsid w:val="005F015C"/>
    <w:rsid w:val="005F05E4"/>
    <w:rsid w:val="005F1897"/>
    <w:rsid w:val="005F1D8F"/>
    <w:rsid w:val="005F1E8A"/>
    <w:rsid w:val="005F34AA"/>
    <w:rsid w:val="005F3538"/>
    <w:rsid w:val="005F3EED"/>
    <w:rsid w:val="005F4709"/>
    <w:rsid w:val="005F4994"/>
    <w:rsid w:val="005F5830"/>
    <w:rsid w:val="005F5EC6"/>
    <w:rsid w:val="005F625C"/>
    <w:rsid w:val="005F659A"/>
    <w:rsid w:val="005F6B04"/>
    <w:rsid w:val="005F6BB1"/>
    <w:rsid w:val="005F6FB2"/>
    <w:rsid w:val="005F7528"/>
    <w:rsid w:val="005F77BD"/>
    <w:rsid w:val="005F7843"/>
    <w:rsid w:val="005F7CC1"/>
    <w:rsid w:val="005F7CE4"/>
    <w:rsid w:val="005F7D84"/>
    <w:rsid w:val="006003CD"/>
    <w:rsid w:val="00601EC8"/>
    <w:rsid w:val="00602297"/>
    <w:rsid w:val="006027DA"/>
    <w:rsid w:val="00602D64"/>
    <w:rsid w:val="00602F70"/>
    <w:rsid w:val="006037BF"/>
    <w:rsid w:val="00603B61"/>
    <w:rsid w:val="00604241"/>
    <w:rsid w:val="00604437"/>
    <w:rsid w:val="006046E9"/>
    <w:rsid w:val="00604BD9"/>
    <w:rsid w:val="006057A0"/>
    <w:rsid w:val="00605828"/>
    <w:rsid w:val="00605D31"/>
    <w:rsid w:val="00605E81"/>
    <w:rsid w:val="00606747"/>
    <w:rsid w:val="00606EBB"/>
    <w:rsid w:val="00607995"/>
    <w:rsid w:val="00607B79"/>
    <w:rsid w:val="00610292"/>
    <w:rsid w:val="006107FE"/>
    <w:rsid w:val="006114FC"/>
    <w:rsid w:val="00611771"/>
    <w:rsid w:val="006124D8"/>
    <w:rsid w:val="00612ED2"/>
    <w:rsid w:val="006134DA"/>
    <w:rsid w:val="00613EFF"/>
    <w:rsid w:val="006142E1"/>
    <w:rsid w:val="00614748"/>
    <w:rsid w:val="006149A4"/>
    <w:rsid w:val="00614C5D"/>
    <w:rsid w:val="00615060"/>
    <w:rsid w:val="00615D0B"/>
    <w:rsid w:val="006168F7"/>
    <w:rsid w:val="006171D5"/>
    <w:rsid w:val="00617423"/>
    <w:rsid w:val="00617524"/>
    <w:rsid w:val="00617659"/>
    <w:rsid w:val="00617B86"/>
    <w:rsid w:val="00620283"/>
    <w:rsid w:val="006202E0"/>
    <w:rsid w:val="0062089F"/>
    <w:rsid w:val="00620A73"/>
    <w:rsid w:val="006216FD"/>
    <w:rsid w:val="00621EEF"/>
    <w:rsid w:val="006232DE"/>
    <w:rsid w:val="006234E6"/>
    <w:rsid w:val="00623511"/>
    <w:rsid w:val="0062420D"/>
    <w:rsid w:val="0062424B"/>
    <w:rsid w:val="0062458A"/>
    <w:rsid w:val="00625C69"/>
    <w:rsid w:val="00626B6A"/>
    <w:rsid w:val="00626F7D"/>
    <w:rsid w:val="006270CF"/>
    <w:rsid w:val="006273F8"/>
    <w:rsid w:val="0063044F"/>
    <w:rsid w:val="0063130F"/>
    <w:rsid w:val="00631729"/>
    <w:rsid w:val="00631C06"/>
    <w:rsid w:val="00632405"/>
    <w:rsid w:val="00633EF1"/>
    <w:rsid w:val="00634485"/>
    <w:rsid w:val="006347CF"/>
    <w:rsid w:val="00634CED"/>
    <w:rsid w:val="006352B9"/>
    <w:rsid w:val="00635D1E"/>
    <w:rsid w:val="00635E46"/>
    <w:rsid w:val="006362F5"/>
    <w:rsid w:val="0063697C"/>
    <w:rsid w:val="00636E4E"/>
    <w:rsid w:val="00636E77"/>
    <w:rsid w:val="00637BAB"/>
    <w:rsid w:val="0064154A"/>
    <w:rsid w:val="006424EB"/>
    <w:rsid w:val="0064351D"/>
    <w:rsid w:val="00643C40"/>
    <w:rsid w:val="00643CCD"/>
    <w:rsid w:val="00643FB6"/>
    <w:rsid w:val="0064400B"/>
    <w:rsid w:val="006446C4"/>
    <w:rsid w:val="00645079"/>
    <w:rsid w:val="006451A1"/>
    <w:rsid w:val="00646069"/>
    <w:rsid w:val="00646111"/>
    <w:rsid w:val="00646353"/>
    <w:rsid w:val="006463E7"/>
    <w:rsid w:val="00646EEB"/>
    <w:rsid w:val="00647253"/>
    <w:rsid w:val="0064783F"/>
    <w:rsid w:val="006501AE"/>
    <w:rsid w:val="006506CB"/>
    <w:rsid w:val="00650C7F"/>
    <w:rsid w:val="00650CA2"/>
    <w:rsid w:val="00651C59"/>
    <w:rsid w:val="00651F8F"/>
    <w:rsid w:val="006523D3"/>
    <w:rsid w:val="00652584"/>
    <w:rsid w:val="006531D8"/>
    <w:rsid w:val="006538CC"/>
    <w:rsid w:val="00653934"/>
    <w:rsid w:val="00653F6C"/>
    <w:rsid w:val="00654076"/>
    <w:rsid w:val="00654194"/>
    <w:rsid w:val="006546AE"/>
    <w:rsid w:val="0065481C"/>
    <w:rsid w:val="0065522F"/>
    <w:rsid w:val="00655822"/>
    <w:rsid w:val="0065590E"/>
    <w:rsid w:val="00656F68"/>
    <w:rsid w:val="00656FB1"/>
    <w:rsid w:val="006626FB"/>
    <w:rsid w:val="0066331A"/>
    <w:rsid w:val="00663831"/>
    <w:rsid w:val="00663E4F"/>
    <w:rsid w:val="006643F7"/>
    <w:rsid w:val="00664408"/>
    <w:rsid w:val="00664604"/>
    <w:rsid w:val="00664699"/>
    <w:rsid w:val="0066489C"/>
    <w:rsid w:val="00665004"/>
    <w:rsid w:val="006652BF"/>
    <w:rsid w:val="006656D8"/>
    <w:rsid w:val="00665D5C"/>
    <w:rsid w:val="00665F0C"/>
    <w:rsid w:val="00666BC2"/>
    <w:rsid w:val="00667BB9"/>
    <w:rsid w:val="00670403"/>
    <w:rsid w:val="00670E03"/>
    <w:rsid w:val="00670FA6"/>
    <w:rsid w:val="00671AB5"/>
    <w:rsid w:val="00673634"/>
    <w:rsid w:val="00673C90"/>
    <w:rsid w:val="00673CBE"/>
    <w:rsid w:val="006741EF"/>
    <w:rsid w:val="00675444"/>
    <w:rsid w:val="00675D55"/>
    <w:rsid w:val="0067617E"/>
    <w:rsid w:val="006778CF"/>
    <w:rsid w:val="0068024A"/>
    <w:rsid w:val="006806CB"/>
    <w:rsid w:val="0068230E"/>
    <w:rsid w:val="00682BE6"/>
    <w:rsid w:val="00682C9C"/>
    <w:rsid w:val="0068344C"/>
    <w:rsid w:val="006834AE"/>
    <w:rsid w:val="00684CF9"/>
    <w:rsid w:val="006858CB"/>
    <w:rsid w:val="00685BB9"/>
    <w:rsid w:val="006864F5"/>
    <w:rsid w:val="0068673D"/>
    <w:rsid w:val="0068772A"/>
    <w:rsid w:val="0069225A"/>
    <w:rsid w:val="006926A2"/>
    <w:rsid w:val="0069368C"/>
    <w:rsid w:val="006944D7"/>
    <w:rsid w:val="006949C8"/>
    <w:rsid w:val="00694DD0"/>
    <w:rsid w:val="006975B2"/>
    <w:rsid w:val="00697742"/>
    <w:rsid w:val="006979A2"/>
    <w:rsid w:val="006A02DC"/>
    <w:rsid w:val="006A0300"/>
    <w:rsid w:val="006A076B"/>
    <w:rsid w:val="006A124B"/>
    <w:rsid w:val="006A13CF"/>
    <w:rsid w:val="006A1829"/>
    <w:rsid w:val="006A1ABC"/>
    <w:rsid w:val="006A1C6F"/>
    <w:rsid w:val="006A24CC"/>
    <w:rsid w:val="006A2EE0"/>
    <w:rsid w:val="006A3894"/>
    <w:rsid w:val="006A3DA1"/>
    <w:rsid w:val="006A5828"/>
    <w:rsid w:val="006A5A7E"/>
    <w:rsid w:val="006A68BB"/>
    <w:rsid w:val="006A6DF2"/>
    <w:rsid w:val="006A6ECB"/>
    <w:rsid w:val="006A7D91"/>
    <w:rsid w:val="006B02F2"/>
    <w:rsid w:val="006B0E07"/>
    <w:rsid w:val="006B169B"/>
    <w:rsid w:val="006B2688"/>
    <w:rsid w:val="006B2AA4"/>
    <w:rsid w:val="006B2D6C"/>
    <w:rsid w:val="006B3812"/>
    <w:rsid w:val="006B381F"/>
    <w:rsid w:val="006B4453"/>
    <w:rsid w:val="006B450F"/>
    <w:rsid w:val="006B4633"/>
    <w:rsid w:val="006B5283"/>
    <w:rsid w:val="006B53CF"/>
    <w:rsid w:val="006B5665"/>
    <w:rsid w:val="006B5847"/>
    <w:rsid w:val="006B5FBB"/>
    <w:rsid w:val="006B65F4"/>
    <w:rsid w:val="006B6F0B"/>
    <w:rsid w:val="006B6F23"/>
    <w:rsid w:val="006B7F8B"/>
    <w:rsid w:val="006C0802"/>
    <w:rsid w:val="006C1311"/>
    <w:rsid w:val="006C27D7"/>
    <w:rsid w:val="006C2F2F"/>
    <w:rsid w:val="006C49F0"/>
    <w:rsid w:val="006C4BE7"/>
    <w:rsid w:val="006C4EF1"/>
    <w:rsid w:val="006C680D"/>
    <w:rsid w:val="006C79F0"/>
    <w:rsid w:val="006C7E81"/>
    <w:rsid w:val="006D03A4"/>
    <w:rsid w:val="006D04BB"/>
    <w:rsid w:val="006D08F4"/>
    <w:rsid w:val="006D095C"/>
    <w:rsid w:val="006D0A1E"/>
    <w:rsid w:val="006D0A70"/>
    <w:rsid w:val="006D1951"/>
    <w:rsid w:val="006D2373"/>
    <w:rsid w:val="006D2F13"/>
    <w:rsid w:val="006D33CF"/>
    <w:rsid w:val="006D4106"/>
    <w:rsid w:val="006D44A8"/>
    <w:rsid w:val="006D4B3D"/>
    <w:rsid w:val="006D5846"/>
    <w:rsid w:val="006D592F"/>
    <w:rsid w:val="006D72AC"/>
    <w:rsid w:val="006D7648"/>
    <w:rsid w:val="006D7B05"/>
    <w:rsid w:val="006D7B1B"/>
    <w:rsid w:val="006E0A92"/>
    <w:rsid w:val="006E0C40"/>
    <w:rsid w:val="006E0D87"/>
    <w:rsid w:val="006E1950"/>
    <w:rsid w:val="006E3027"/>
    <w:rsid w:val="006E4958"/>
    <w:rsid w:val="006E545D"/>
    <w:rsid w:val="006E60DA"/>
    <w:rsid w:val="006E6389"/>
    <w:rsid w:val="006E662D"/>
    <w:rsid w:val="006E6A8B"/>
    <w:rsid w:val="006E6C5C"/>
    <w:rsid w:val="006F04A8"/>
    <w:rsid w:val="006F08AD"/>
    <w:rsid w:val="006F0965"/>
    <w:rsid w:val="006F0A52"/>
    <w:rsid w:val="006F1672"/>
    <w:rsid w:val="006F2725"/>
    <w:rsid w:val="006F2BF2"/>
    <w:rsid w:val="006F30F8"/>
    <w:rsid w:val="006F421D"/>
    <w:rsid w:val="006F4A36"/>
    <w:rsid w:val="006F5BB0"/>
    <w:rsid w:val="006F5FBF"/>
    <w:rsid w:val="006F63F1"/>
    <w:rsid w:val="006F6C22"/>
    <w:rsid w:val="006F7132"/>
    <w:rsid w:val="006F78E7"/>
    <w:rsid w:val="006F7E05"/>
    <w:rsid w:val="007002B0"/>
    <w:rsid w:val="007009D7"/>
    <w:rsid w:val="0070144C"/>
    <w:rsid w:val="007029FB"/>
    <w:rsid w:val="00703416"/>
    <w:rsid w:val="00703444"/>
    <w:rsid w:val="00704000"/>
    <w:rsid w:val="007041E8"/>
    <w:rsid w:val="007049AA"/>
    <w:rsid w:val="00704E7C"/>
    <w:rsid w:val="00705528"/>
    <w:rsid w:val="00705D56"/>
    <w:rsid w:val="00705EEA"/>
    <w:rsid w:val="00706109"/>
    <w:rsid w:val="00706343"/>
    <w:rsid w:val="00706BF4"/>
    <w:rsid w:val="0070703E"/>
    <w:rsid w:val="007076F0"/>
    <w:rsid w:val="00707983"/>
    <w:rsid w:val="007104A0"/>
    <w:rsid w:val="00710A3A"/>
    <w:rsid w:val="00711476"/>
    <w:rsid w:val="00711E44"/>
    <w:rsid w:val="00712AEA"/>
    <w:rsid w:val="00712C3D"/>
    <w:rsid w:val="00714CD9"/>
    <w:rsid w:val="00714E5E"/>
    <w:rsid w:val="00715CD4"/>
    <w:rsid w:val="00716A17"/>
    <w:rsid w:val="00716CFB"/>
    <w:rsid w:val="007171AE"/>
    <w:rsid w:val="007174FB"/>
    <w:rsid w:val="00717B16"/>
    <w:rsid w:val="00720150"/>
    <w:rsid w:val="00720D8A"/>
    <w:rsid w:val="00721CE0"/>
    <w:rsid w:val="0072227A"/>
    <w:rsid w:val="00722B37"/>
    <w:rsid w:val="00722D60"/>
    <w:rsid w:val="007241AA"/>
    <w:rsid w:val="00724EBC"/>
    <w:rsid w:val="007259BC"/>
    <w:rsid w:val="00725A19"/>
    <w:rsid w:val="00725CA4"/>
    <w:rsid w:val="0072688C"/>
    <w:rsid w:val="00726EA5"/>
    <w:rsid w:val="007277EC"/>
    <w:rsid w:val="00727CE3"/>
    <w:rsid w:val="00731319"/>
    <w:rsid w:val="00731A37"/>
    <w:rsid w:val="00731B07"/>
    <w:rsid w:val="0073211B"/>
    <w:rsid w:val="00733652"/>
    <w:rsid w:val="007336E7"/>
    <w:rsid w:val="00733FF3"/>
    <w:rsid w:val="00734DA4"/>
    <w:rsid w:val="0073551B"/>
    <w:rsid w:val="007359EB"/>
    <w:rsid w:val="0073609C"/>
    <w:rsid w:val="00736C06"/>
    <w:rsid w:val="007373A9"/>
    <w:rsid w:val="00737B23"/>
    <w:rsid w:val="007403AD"/>
    <w:rsid w:val="007406BB"/>
    <w:rsid w:val="007410CB"/>
    <w:rsid w:val="0074160F"/>
    <w:rsid w:val="00741EBD"/>
    <w:rsid w:val="00742221"/>
    <w:rsid w:val="00742E8D"/>
    <w:rsid w:val="00743468"/>
    <w:rsid w:val="00743722"/>
    <w:rsid w:val="00744BBA"/>
    <w:rsid w:val="00745ACE"/>
    <w:rsid w:val="00746700"/>
    <w:rsid w:val="007471DF"/>
    <w:rsid w:val="007473FC"/>
    <w:rsid w:val="007476F1"/>
    <w:rsid w:val="00747B50"/>
    <w:rsid w:val="00747EDE"/>
    <w:rsid w:val="00750E0A"/>
    <w:rsid w:val="00751543"/>
    <w:rsid w:val="0075210E"/>
    <w:rsid w:val="007522D6"/>
    <w:rsid w:val="00753149"/>
    <w:rsid w:val="007533AB"/>
    <w:rsid w:val="007535EB"/>
    <w:rsid w:val="00753D4D"/>
    <w:rsid w:val="007545C2"/>
    <w:rsid w:val="00754AFA"/>
    <w:rsid w:val="00754B17"/>
    <w:rsid w:val="00755843"/>
    <w:rsid w:val="00755BEE"/>
    <w:rsid w:val="0075772A"/>
    <w:rsid w:val="00760932"/>
    <w:rsid w:val="00760CFE"/>
    <w:rsid w:val="007614D6"/>
    <w:rsid w:val="00762FD7"/>
    <w:rsid w:val="00763381"/>
    <w:rsid w:val="00763A7B"/>
    <w:rsid w:val="00763F87"/>
    <w:rsid w:val="0076469C"/>
    <w:rsid w:val="00765196"/>
    <w:rsid w:val="00765660"/>
    <w:rsid w:val="00765714"/>
    <w:rsid w:val="00765EDE"/>
    <w:rsid w:val="00766BAF"/>
    <w:rsid w:val="00766FBD"/>
    <w:rsid w:val="00767FDF"/>
    <w:rsid w:val="00767FE1"/>
    <w:rsid w:val="00771123"/>
    <w:rsid w:val="00771BBC"/>
    <w:rsid w:val="00771C83"/>
    <w:rsid w:val="007724C5"/>
    <w:rsid w:val="0077277F"/>
    <w:rsid w:val="00772CEC"/>
    <w:rsid w:val="00772DA9"/>
    <w:rsid w:val="00772F5D"/>
    <w:rsid w:val="00772FF8"/>
    <w:rsid w:val="00773674"/>
    <w:rsid w:val="00773F8E"/>
    <w:rsid w:val="007744E4"/>
    <w:rsid w:val="007746A1"/>
    <w:rsid w:val="0077479F"/>
    <w:rsid w:val="00774988"/>
    <w:rsid w:val="00774A70"/>
    <w:rsid w:val="0077503C"/>
    <w:rsid w:val="007753E0"/>
    <w:rsid w:val="00775470"/>
    <w:rsid w:val="0077662A"/>
    <w:rsid w:val="00776C9C"/>
    <w:rsid w:val="00776D3B"/>
    <w:rsid w:val="0077713F"/>
    <w:rsid w:val="0077737C"/>
    <w:rsid w:val="007776AA"/>
    <w:rsid w:val="0077772A"/>
    <w:rsid w:val="00777906"/>
    <w:rsid w:val="00780A1A"/>
    <w:rsid w:val="00781033"/>
    <w:rsid w:val="007817C7"/>
    <w:rsid w:val="00781C48"/>
    <w:rsid w:val="0078234C"/>
    <w:rsid w:val="00782395"/>
    <w:rsid w:val="0078240E"/>
    <w:rsid w:val="007824BA"/>
    <w:rsid w:val="00782744"/>
    <w:rsid w:val="007833E6"/>
    <w:rsid w:val="00783724"/>
    <w:rsid w:val="00783F49"/>
    <w:rsid w:val="0078425E"/>
    <w:rsid w:val="007844EE"/>
    <w:rsid w:val="00784515"/>
    <w:rsid w:val="00784EB7"/>
    <w:rsid w:val="00785796"/>
    <w:rsid w:val="00785A6E"/>
    <w:rsid w:val="0078623D"/>
    <w:rsid w:val="00786455"/>
    <w:rsid w:val="00786D82"/>
    <w:rsid w:val="00787BEF"/>
    <w:rsid w:val="007900DF"/>
    <w:rsid w:val="00790445"/>
    <w:rsid w:val="007916C1"/>
    <w:rsid w:val="007923F9"/>
    <w:rsid w:val="00792A2F"/>
    <w:rsid w:val="00792A9D"/>
    <w:rsid w:val="00793399"/>
    <w:rsid w:val="00793B68"/>
    <w:rsid w:val="0079415C"/>
    <w:rsid w:val="007941A5"/>
    <w:rsid w:val="007941D5"/>
    <w:rsid w:val="00794702"/>
    <w:rsid w:val="00794881"/>
    <w:rsid w:val="00794D13"/>
    <w:rsid w:val="00794F58"/>
    <w:rsid w:val="00795478"/>
    <w:rsid w:val="00795528"/>
    <w:rsid w:val="007959C7"/>
    <w:rsid w:val="00795BEC"/>
    <w:rsid w:val="00795C0D"/>
    <w:rsid w:val="00795DCD"/>
    <w:rsid w:val="0079797B"/>
    <w:rsid w:val="00797A52"/>
    <w:rsid w:val="00797C39"/>
    <w:rsid w:val="007A0350"/>
    <w:rsid w:val="007A0505"/>
    <w:rsid w:val="007A0A39"/>
    <w:rsid w:val="007A0CAC"/>
    <w:rsid w:val="007A0E83"/>
    <w:rsid w:val="007A1102"/>
    <w:rsid w:val="007A2021"/>
    <w:rsid w:val="007A2949"/>
    <w:rsid w:val="007A2AFD"/>
    <w:rsid w:val="007A2EE0"/>
    <w:rsid w:val="007A3007"/>
    <w:rsid w:val="007A3CFE"/>
    <w:rsid w:val="007A3EF4"/>
    <w:rsid w:val="007A4196"/>
    <w:rsid w:val="007A46C4"/>
    <w:rsid w:val="007A4DBB"/>
    <w:rsid w:val="007A4E15"/>
    <w:rsid w:val="007A59C7"/>
    <w:rsid w:val="007A5B4C"/>
    <w:rsid w:val="007A6187"/>
    <w:rsid w:val="007A69FC"/>
    <w:rsid w:val="007A7743"/>
    <w:rsid w:val="007A7D15"/>
    <w:rsid w:val="007B0008"/>
    <w:rsid w:val="007B017E"/>
    <w:rsid w:val="007B09E3"/>
    <w:rsid w:val="007B14E6"/>
    <w:rsid w:val="007B168A"/>
    <w:rsid w:val="007B187A"/>
    <w:rsid w:val="007B191B"/>
    <w:rsid w:val="007B1ADD"/>
    <w:rsid w:val="007B2B53"/>
    <w:rsid w:val="007B2EB8"/>
    <w:rsid w:val="007B2F4B"/>
    <w:rsid w:val="007B35E8"/>
    <w:rsid w:val="007B3A16"/>
    <w:rsid w:val="007B4AC7"/>
    <w:rsid w:val="007B503A"/>
    <w:rsid w:val="007B5291"/>
    <w:rsid w:val="007B5884"/>
    <w:rsid w:val="007B65BE"/>
    <w:rsid w:val="007B6A72"/>
    <w:rsid w:val="007B6B89"/>
    <w:rsid w:val="007B6F79"/>
    <w:rsid w:val="007B78E2"/>
    <w:rsid w:val="007B7E50"/>
    <w:rsid w:val="007B7E68"/>
    <w:rsid w:val="007C0454"/>
    <w:rsid w:val="007C06A0"/>
    <w:rsid w:val="007C09A3"/>
    <w:rsid w:val="007C0D66"/>
    <w:rsid w:val="007C0DB5"/>
    <w:rsid w:val="007C1115"/>
    <w:rsid w:val="007C1B36"/>
    <w:rsid w:val="007C2074"/>
    <w:rsid w:val="007C4163"/>
    <w:rsid w:val="007C4313"/>
    <w:rsid w:val="007C4BBF"/>
    <w:rsid w:val="007C4F14"/>
    <w:rsid w:val="007C550C"/>
    <w:rsid w:val="007C5D96"/>
    <w:rsid w:val="007C5DC4"/>
    <w:rsid w:val="007C5DDF"/>
    <w:rsid w:val="007C6165"/>
    <w:rsid w:val="007C6CBA"/>
    <w:rsid w:val="007C6D73"/>
    <w:rsid w:val="007C6EEC"/>
    <w:rsid w:val="007C6F72"/>
    <w:rsid w:val="007C73E5"/>
    <w:rsid w:val="007D0128"/>
    <w:rsid w:val="007D09A4"/>
    <w:rsid w:val="007D0ABD"/>
    <w:rsid w:val="007D0CC5"/>
    <w:rsid w:val="007D1BB9"/>
    <w:rsid w:val="007D1BC5"/>
    <w:rsid w:val="007D1CAC"/>
    <w:rsid w:val="007D275B"/>
    <w:rsid w:val="007D2987"/>
    <w:rsid w:val="007D3928"/>
    <w:rsid w:val="007D4452"/>
    <w:rsid w:val="007D4CEF"/>
    <w:rsid w:val="007D4FE6"/>
    <w:rsid w:val="007D5315"/>
    <w:rsid w:val="007D5405"/>
    <w:rsid w:val="007D5F4A"/>
    <w:rsid w:val="007D6A05"/>
    <w:rsid w:val="007D6CEB"/>
    <w:rsid w:val="007D6D70"/>
    <w:rsid w:val="007D73EC"/>
    <w:rsid w:val="007D7A63"/>
    <w:rsid w:val="007E006C"/>
    <w:rsid w:val="007E0B40"/>
    <w:rsid w:val="007E0B66"/>
    <w:rsid w:val="007E0C21"/>
    <w:rsid w:val="007E0E21"/>
    <w:rsid w:val="007E1009"/>
    <w:rsid w:val="007E1151"/>
    <w:rsid w:val="007E1499"/>
    <w:rsid w:val="007E1FF4"/>
    <w:rsid w:val="007E231A"/>
    <w:rsid w:val="007E2FEA"/>
    <w:rsid w:val="007E335F"/>
    <w:rsid w:val="007E3596"/>
    <w:rsid w:val="007E3B71"/>
    <w:rsid w:val="007E4089"/>
    <w:rsid w:val="007E4216"/>
    <w:rsid w:val="007E4439"/>
    <w:rsid w:val="007E4603"/>
    <w:rsid w:val="007E47B0"/>
    <w:rsid w:val="007E4D22"/>
    <w:rsid w:val="007E50EE"/>
    <w:rsid w:val="007E537C"/>
    <w:rsid w:val="007E54D7"/>
    <w:rsid w:val="007E5690"/>
    <w:rsid w:val="007E5867"/>
    <w:rsid w:val="007E5C00"/>
    <w:rsid w:val="007E5CB7"/>
    <w:rsid w:val="007E5F96"/>
    <w:rsid w:val="007E5F9B"/>
    <w:rsid w:val="007E6263"/>
    <w:rsid w:val="007E629D"/>
    <w:rsid w:val="007E7127"/>
    <w:rsid w:val="007E7175"/>
    <w:rsid w:val="007E71E1"/>
    <w:rsid w:val="007E7950"/>
    <w:rsid w:val="007E79BE"/>
    <w:rsid w:val="007E7A3E"/>
    <w:rsid w:val="007F183E"/>
    <w:rsid w:val="007F27B8"/>
    <w:rsid w:val="007F2DBE"/>
    <w:rsid w:val="007F2FA7"/>
    <w:rsid w:val="007F39EA"/>
    <w:rsid w:val="007F42AA"/>
    <w:rsid w:val="007F518C"/>
    <w:rsid w:val="007F5CA8"/>
    <w:rsid w:val="007F5EDC"/>
    <w:rsid w:val="007F60EB"/>
    <w:rsid w:val="007F6549"/>
    <w:rsid w:val="007F6BBB"/>
    <w:rsid w:val="007F76E4"/>
    <w:rsid w:val="007F7BA0"/>
    <w:rsid w:val="00800275"/>
    <w:rsid w:val="00800D6B"/>
    <w:rsid w:val="008015F5"/>
    <w:rsid w:val="008015FC"/>
    <w:rsid w:val="00801785"/>
    <w:rsid w:val="00801A2D"/>
    <w:rsid w:val="00801C98"/>
    <w:rsid w:val="00801E49"/>
    <w:rsid w:val="00801EC5"/>
    <w:rsid w:val="00802863"/>
    <w:rsid w:val="008028C2"/>
    <w:rsid w:val="00802B57"/>
    <w:rsid w:val="00803B0F"/>
    <w:rsid w:val="00804853"/>
    <w:rsid w:val="00804DE8"/>
    <w:rsid w:val="00807E7F"/>
    <w:rsid w:val="00811078"/>
    <w:rsid w:val="008110D0"/>
    <w:rsid w:val="008114CE"/>
    <w:rsid w:val="00811A88"/>
    <w:rsid w:val="00812004"/>
    <w:rsid w:val="008120AB"/>
    <w:rsid w:val="008137BD"/>
    <w:rsid w:val="00813E02"/>
    <w:rsid w:val="008162BC"/>
    <w:rsid w:val="0081663E"/>
    <w:rsid w:val="00816BD1"/>
    <w:rsid w:val="008201C5"/>
    <w:rsid w:val="0082079F"/>
    <w:rsid w:val="00820F85"/>
    <w:rsid w:val="00821362"/>
    <w:rsid w:val="00821A16"/>
    <w:rsid w:val="00821CA4"/>
    <w:rsid w:val="00821D52"/>
    <w:rsid w:val="00822AD4"/>
    <w:rsid w:val="00822C5B"/>
    <w:rsid w:val="00823893"/>
    <w:rsid w:val="00827877"/>
    <w:rsid w:val="00830FA0"/>
    <w:rsid w:val="00832085"/>
    <w:rsid w:val="00832437"/>
    <w:rsid w:val="008324F6"/>
    <w:rsid w:val="00832CC8"/>
    <w:rsid w:val="008336E9"/>
    <w:rsid w:val="0083381C"/>
    <w:rsid w:val="008350EA"/>
    <w:rsid w:val="00835499"/>
    <w:rsid w:val="00835540"/>
    <w:rsid w:val="008360C8"/>
    <w:rsid w:val="00836375"/>
    <w:rsid w:val="00837121"/>
    <w:rsid w:val="00837333"/>
    <w:rsid w:val="0083770F"/>
    <w:rsid w:val="0084018C"/>
    <w:rsid w:val="00840321"/>
    <w:rsid w:val="00841974"/>
    <w:rsid w:val="00841F45"/>
    <w:rsid w:val="00844C3B"/>
    <w:rsid w:val="0084566B"/>
    <w:rsid w:val="0084607D"/>
    <w:rsid w:val="00846504"/>
    <w:rsid w:val="00846561"/>
    <w:rsid w:val="008474B9"/>
    <w:rsid w:val="00851591"/>
    <w:rsid w:val="00851BE0"/>
    <w:rsid w:val="008525C0"/>
    <w:rsid w:val="008531BF"/>
    <w:rsid w:val="00854827"/>
    <w:rsid w:val="00854B35"/>
    <w:rsid w:val="00854E15"/>
    <w:rsid w:val="0085504A"/>
    <w:rsid w:val="0085626D"/>
    <w:rsid w:val="00856793"/>
    <w:rsid w:val="00856CB0"/>
    <w:rsid w:val="0085770B"/>
    <w:rsid w:val="00860098"/>
    <w:rsid w:val="008608C0"/>
    <w:rsid w:val="00860E19"/>
    <w:rsid w:val="00861AEB"/>
    <w:rsid w:val="00861D7D"/>
    <w:rsid w:val="008640BF"/>
    <w:rsid w:val="00865AEE"/>
    <w:rsid w:val="00866043"/>
    <w:rsid w:val="008663D1"/>
    <w:rsid w:val="00866A39"/>
    <w:rsid w:val="00866B6A"/>
    <w:rsid w:val="00866B97"/>
    <w:rsid w:val="00866E6B"/>
    <w:rsid w:val="00867BE7"/>
    <w:rsid w:val="008705CE"/>
    <w:rsid w:val="00870A73"/>
    <w:rsid w:val="00870B66"/>
    <w:rsid w:val="00870CCA"/>
    <w:rsid w:val="0087104B"/>
    <w:rsid w:val="008718F3"/>
    <w:rsid w:val="00871DA9"/>
    <w:rsid w:val="008723CE"/>
    <w:rsid w:val="008726C5"/>
    <w:rsid w:val="00872C39"/>
    <w:rsid w:val="0087305E"/>
    <w:rsid w:val="0087417D"/>
    <w:rsid w:val="008747B3"/>
    <w:rsid w:val="00874F51"/>
    <w:rsid w:val="00875110"/>
    <w:rsid w:val="00875EDB"/>
    <w:rsid w:val="0087719B"/>
    <w:rsid w:val="00877437"/>
    <w:rsid w:val="00877682"/>
    <w:rsid w:val="00877941"/>
    <w:rsid w:val="00877CAA"/>
    <w:rsid w:val="008808E6"/>
    <w:rsid w:val="00881C8D"/>
    <w:rsid w:val="00881D2E"/>
    <w:rsid w:val="00882429"/>
    <w:rsid w:val="008829C9"/>
    <w:rsid w:val="00882A0F"/>
    <w:rsid w:val="00882B07"/>
    <w:rsid w:val="00882BA6"/>
    <w:rsid w:val="00882CCD"/>
    <w:rsid w:val="00882D56"/>
    <w:rsid w:val="008831A6"/>
    <w:rsid w:val="00883E5A"/>
    <w:rsid w:val="008842B9"/>
    <w:rsid w:val="008846E7"/>
    <w:rsid w:val="008859C0"/>
    <w:rsid w:val="00885DFC"/>
    <w:rsid w:val="0088696E"/>
    <w:rsid w:val="00886F62"/>
    <w:rsid w:val="0088720E"/>
    <w:rsid w:val="00890AA4"/>
    <w:rsid w:val="0089215C"/>
    <w:rsid w:val="00892162"/>
    <w:rsid w:val="00892233"/>
    <w:rsid w:val="00892341"/>
    <w:rsid w:val="00892418"/>
    <w:rsid w:val="008929D8"/>
    <w:rsid w:val="00892AFC"/>
    <w:rsid w:val="00892C98"/>
    <w:rsid w:val="0089355A"/>
    <w:rsid w:val="0089388B"/>
    <w:rsid w:val="00893998"/>
    <w:rsid w:val="00893A06"/>
    <w:rsid w:val="00895784"/>
    <w:rsid w:val="00895D85"/>
    <w:rsid w:val="0089659D"/>
    <w:rsid w:val="008974C7"/>
    <w:rsid w:val="00897EFB"/>
    <w:rsid w:val="008A0259"/>
    <w:rsid w:val="008A07E0"/>
    <w:rsid w:val="008A0AE3"/>
    <w:rsid w:val="008A0EBF"/>
    <w:rsid w:val="008A0EEB"/>
    <w:rsid w:val="008A115E"/>
    <w:rsid w:val="008A116D"/>
    <w:rsid w:val="008A13F3"/>
    <w:rsid w:val="008A19AF"/>
    <w:rsid w:val="008A1E47"/>
    <w:rsid w:val="008A3B1F"/>
    <w:rsid w:val="008A3F13"/>
    <w:rsid w:val="008A4058"/>
    <w:rsid w:val="008A44BB"/>
    <w:rsid w:val="008A4658"/>
    <w:rsid w:val="008A46E9"/>
    <w:rsid w:val="008A52C1"/>
    <w:rsid w:val="008A532F"/>
    <w:rsid w:val="008A53AE"/>
    <w:rsid w:val="008A551F"/>
    <w:rsid w:val="008A5709"/>
    <w:rsid w:val="008A5824"/>
    <w:rsid w:val="008A5E47"/>
    <w:rsid w:val="008A60A5"/>
    <w:rsid w:val="008A614C"/>
    <w:rsid w:val="008A760A"/>
    <w:rsid w:val="008B0246"/>
    <w:rsid w:val="008B0C8C"/>
    <w:rsid w:val="008B18C7"/>
    <w:rsid w:val="008B20A0"/>
    <w:rsid w:val="008B21FD"/>
    <w:rsid w:val="008B220C"/>
    <w:rsid w:val="008B269A"/>
    <w:rsid w:val="008B2902"/>
    <w:rsid w:val="008B3345"/>
    <w:rsid w:val="008B3D17"/>
    <w:rsid w:val="008B4B2D"/>
    <w:rsid w:val="008B4DF2"/>
    <w:rsid w:val="008B554A"/>
    <w:rsid w:val="008B599B"/>
    <w:rsid w:val="008B6015"/>
    <w:rsid w:val="008B66A2"/>
    <w:rsid w:val="008B72C9"/>
    <w:rsid w:val="008B768E"/>
    <w:rsid w:val="008B76D7"/>
    <w:rsid w:val="008C08AB"/>
    <w:rsid w:val="008C15B8"/>
    <w:rsid w:val="008C1868"/>
    <w:rsid w:val="008C22BA"/>
    <w:rsid w:val="008C23B3"/>
    <w:rsid w:val="008C36D2"/>
    <w:rsid w:val="008C3932"/>
    <w:rsid w:val="008C3B82"/>
    <w:rsid w:val="008C4079"/>
    <w:rsid w:val="008C4476"/>
    <w:rsid w:val="008C461A"/>
    <w:rsid w:val="008C477F"/>
    <w:rsid w:val="008C484D"/>
    <w:rsid w:val="008C5188"/>
    <w:rsid w:val="008C6083"/>
    <w:rsid w:val="008C6AC3"/>
    <w:rsid w:val="008D1464"/>
    <w:rsid w:val="008D1526"/>
    <w:rsid w:val="008D27A8"/>
    <w:rsid w:val="008D3629"/>
    <w:rsid w:val="008D37C1"/>
    <w:rsid w:val="008D3C96"/>
    <w:rsid w:val="008D413B"/>
    <w:rsid w:val="008D44A6"/>
    <w:rsid w:val="008D452E"/>
    <w:rsid w:val="008D47A9"/>
    <w:rsid w:val="008D4AD2"/>
    <w:rsid w:val="008D4E1F"/>
    <w:rsid w:val="008D601C"/>
    <w:rsid w:val="008D6BA3"/>
    <w:rsid w:val="008D7981"/>
    <w:rsid w:val="008D79FF"/>
    <w:rsid w:val="008E0971"/>
    <w:rsid w:val="008E1367"/>
    <w:rsid w:val="008E1D06"/>
    <w:rsid w:val="008E1E45"/>
    <w:rsid w:val="008E2019"/>
    <w:rsid w:val="008E24B1"/>
    <w:rsid w:val="008E2930"/>
    <w:rsid w:val="008E2AB3"/>
    <w:rsid w:val="008E2D10"/>
    <w:rsid w:val="008E2E33"/>
    <w:rsid w:val="008E31C6"/>
    <w:rsid w:val="008E38C7"/>
    <w:rsid w:val="008E4161"/>
    <w:rsid w:val="008E440B"/>
    <w:rsid w:val="008E44BF"/>
    <w:rsid w:val="008E523B"/>
    <w:rsid w:val="008E5725"/>
    <w:rsid w:val="008E618E"/>
    <w:rsid w:val="008E65E5"/>
    <w:rsid w:val="008E7045"/>
    <w:rsid w:val="008F0DCA"/>
    <w:rsid w:val="008F0DFF"/>
    <w:rsid w:val="008F1968"/>
    <w:rsid w:val="008F1DBD"/>
    <w:rsid w:val="008F1F14"/>
    <w:rsid w:val="008F1FE5"/>
    <w:rsid w:val="008F2B01"/>
    <w:rsid w:val="008F2CCB"/>
    <w:rsid w:val="008F2FB3"/>
    <w:rsid w:val="008F318F"/>
    <w:rsid w:val="008F3235"/>
    <w:rsid w:val="008F38B3"/>
    <w:rsid w:val="008F3C01"/>
    <w:rsid w:val="008F4A9C"/>
    <w:rsid w:val="008F4ECA"/>
    <w:rsid w:val="008F5638"/>
    <w:rsid w:val="008F7691"/>
    <w:rsid w:val="008F795B"/>
    <w:rsid w:val="008F7AC9"/>
    <w:rsid w:val="0090038C"/>
    <w:rsid w:val="00900959"/>
    <w:rsid w:val="00901529"/>
    <w:rsid w:val="00901687"/>
    <w:rsid w:val="009020E8"/>
    <w:rsid w:val="0090365A"/>
    <w:rsid w:val="00905E52"/>
    <w:rsid w:val="00906335"/>
    <w:rsid w:val="009072A8"/>
    <w:rsid w:val="00907665"/>
    <w:rsid w:val="009110B9"/>
    <w:rsid w:val="00912C50"/>
    <w:rsid w:val="00912D09"/>
    <w:rsid w:val="00913440"/>
    <w:rsid w:val="009134BB"/>
    <w:rsid w:val="00914040"/>
    <w:rsid w:val="009143B4"/>
    <w:rsid w:val="0091441B"/>
    <w:rsid w:val="00914D6D"/>
    <w:rsid w:val="009150AC"/>
    <w:rsid w:val="00915E26"/>
    <w:rsid w:val="00915F7A"/>
    <w:rsid w:val="0091642B"/>
    <w:rsid w:val="009166BC"/>
    <w:rsid w:val="00916849"/>
    <w:rsid w:val="00916D45"/>
    <w:rsid w:val="00920893"/>
    <w:rsid w:val="00921378"/>
    <w:rsid w:val="00921C66"/>
    <w:rsid w:val="00921D03"/>
    <w:rsid w:val="00922FEA"/>
    <w:rsid w:val="009230D4"/>
    <w:rsid w:val="00923260"/>
    <w:rsid w:val="009232D1"/>
    <w:rsid w:val="00923414"/>
    <w:rsid w:val="0092351A"/>
    <w:rsid w:val="00923A48"/>
    <w:rsid w:val="00924578"/>
    <w:rsid w:val="0092515E"/>
    <w:rsid w:val="00925447"/>
    <w:rsid w:val="00925F06"/>
    <w:rsid w:val="009262BE"/>
    <w:rsid w:val="009263FD"/>
    <w:rsid w:val="00926591"/>
    <w:rsid w:val="0092711E"/>
    <w:rsid w:val="00927159"/>
    <w:rsid w:val="00927416"/>
    <w:rsid w:val="00927AA9"/>
    <w:rsid w:val="00927BCE"/>
    <w:rsid w:val="009301DF"/>
    <w:rsid w:val="009304EE"/>
    <w:rsid w:val="009309E9"/>
    <w:rsid w:val="00930AD4"/>
    <w:rsid w:val="00930D4A"/>
    <w:rsid w:val="00930E3D"/>
    <w:rsid w:val="00931202"/>
    <w:rsid w:val="0093144E"/>
    <w:rsid w:val="00931929"/>
    <w:rsid w:val="00931E7F"/>
    <w:rsid w:val="009320A9"/>
    <w:rsid w:val="009323F0"/>
    <w:rsid w:val="0093253F"/>
    <w:rsid w:val="0093473D"/>
    <w:rsid w:val="00934831"/>
    <w:rsid w:val="00934B71"/>
    <w:rsid w:val="0093540B"/>
    <w:rsid w:val="009355D3"/>
    <w:rsid w:val="009356A3"/>
    <w:rsid w:val="009368F3"/>
    <w:rsid w:val="00937D02"/>
    <w:rsid w:val="00937E76"/>
    <w:rsid w:val="00940746"/>
    <w:rsid w:val="00941282"/>
    <w:rsid w:val="0094163E"/>
    <w:rsid w:val="00941C4A"/>
    <w:rsid w:val="00942235"/>
    <w:rsid w:val="00942279"/>
    <w:rsid w:val="0094286B"/>
    <w:rsid w:val="0094342A"/>
    <w:rsid w:val="00943662"/>
    <w:rsid w:val="00943A3C"/>
    <w:rsid w:val="00943AB1"/>
    <w:rsid w:val="00943B51"/>
    <w:rsid w:val="00944B64"/>
    <w:rsid w:val="0094527D"/>
    <w:rsid w:val="009474C2"/>
    <w:rsid w:val="0094796E"/>
    <w:rsid w:val="00950382"/>
    <w:rsid w:val="00950717"/>
    <w:rsid w:val="00950B6C"/>
    <w:rsid w:val="0095239A"/>
    <w:rsid w:val="00952D91"/>
    <w:rsid w:val="0095319B"/>
    <w:rsid w:val="009531A8"/>
    <w:rsid w:val="009533C6"/>
    <w:rsid w:val="00953C6C"/>
    <w:rsid w:val="00954897"/>
    <w:rsid w:val="00954E86"/>
    <w:rsid w:val="0095526F"/>
    <w:rsid w:val="009555E2"/>
    <w:rsid w:val="00957037"/>
    <w:rsid w:val="009605AE"/>
    <w:rsid w:val="0096089A"/>
    <w:rsid w:val="00960E56"/>
    <w:rsid w:val="00961185"/>
    <w:rsid w:val="00961D80"/>
    <w:rsid w:val="00961F7C"/>
    <w:rsid w:val="00963724"/>
    <w:rsid w:val="00963A3E"/>
    <w:rsid w:val="00963CE8"/>
    <w:rsid w:val="0096442A"/>
    <w:rsid w:val="0096495C"/>
    <w:rsid w:val="00964E5D"/>
    <w:rsid w:val="009653CE"/>
    <w:rsid w:val="009657AA"/>
    <w:rsid w:val="009658EE"/>
    <w:rsid w:val="00965BC4"/>
    <w:rsid w:val="009678AC"/>
    <w:rsid w:val="00967AD0"/>
    <w:rsid w:val="0097050B"/>
    <w:rsid w:val="0097069B"/>
    <w:rsid w:val="00970FBD"/>
    <w:rsid w:val="00970FE5"/>
    <w:rsid w:val="009711FC"/>
    <w:rsid w:val="0097156D"/>
    <w:rsid w:val="0097162B"/>
    <w:rsid w:val="00972A01"/>
    <w:rsid w:val="00972A69"/>
    <w:rsid w:val="0097428A"/>
    <w:rsid w:val="00975EB9"/>
    <w:rsid w:val="009760EC"/>
    <w:rsid w:val="009769F9"/>
    <w:rsid w:val="00977715"/>
    <w:rsid w:val="00977A95"/>
    <w:rsid w:val="00980617"/>
    <w:rsid w:val="00981086"/>
    <w:rsid w:val="009820B3"/>
    <w:rsid w:val="009827F1"/>
    <w:rsid w:val="00982B08"/>
    <w:rsid w:val="00982C45"/>
    <w:rsid w:val="009831DF"/>
    <w:rsid w:val="00983762"/>
    <w:rsid w:val="00983EE2"/>
    <w:rsid w:val="0098400A"/>
    <w:rsid w:val="009856A3"/>
    <w:rsid w:val="00985CC9"/>
    <w:rsid w:val="009860DF"/>
    <w:rsid w:val="0098683B"/>
    <w:rsid w:val="00987103"/>
    <w:rsid w:val="00987453"/>
    <w:rsid w:val="00987B73"/>
    <w:rsid w:val="009903C1"/>
    <w:rsid w:val="00990745"/>
    <w:rsid w:val="009914FE"/>
    <w:rsid w:val="00991753"/>
    <w:rsid w:val="00991B08"/>
    <w:rsid w:val="00991D13"/>
    <w:rsid w:val="009927D8"/>
    <w:rsid w:val="009929D8"/>
    <w:rsid w:val="00992D5E"/>
    <w:rsid w:val="00992DA8"/>
    <w:rsid w:val="009932D8"/>
    <w:rsid w:val="00993438"/>
    <w:rsid w:val="00993761"/>
    <w:rsid w:val="0099433D"/>
    <w:rsid w:val="00994840"/>
    <w:rsid w:val="00994894"/>
    <w:rsid w:val="009951B9"/>
    <w:rsid w:val="00996154"/>
    <w:rsid w:val="00996678"/>
    <w:rsid w:val="00996BF5"/>
    <w:rsid w:val="009974C8"/>
    <w:rsid w:val="009975BB"/>
    <w:rsid w:val="00997987"/>
    <w:rsid w:val="00997EB2"/>
    <w:rsid w:val="009A09DB"/>
    <w:rsid w:val="009A0AD2"/>
    <w:rsid w:val="009A0F90"/>
    <w:rsid w:val="009A1867"/>
    <w:rsid w:val="009A19D4"/>
    <w:rsid w:val="009A21AC"/>
    <w:rsid w:val="009A29DC"/>
    <w:rsid w:val="009A308F"/>
    <w:rsid w:val="009A31B9"/>
    <w:rsid w:val="009A4D3C"/>
    <w:rsid w:val="009A5E05"/>
    <w:rsid w:val="009A618A"/>
    <w:rsid w:val="009A75DD"/>
    <w:rsid w:val="009B139A"/>
    <w:rsid w:val="009B1E76"/>
    <w:rsid w:val="009B2B37"/>
    <w:rsid w:val="009B30C1"/>
    <w:rsid w:val="009B31EE"/>
    <w:rsid w:val="009B32D5"/>
    <w:rsid w:val="009B3FBC"/>
    <w:rsid w:val="009B6414"/>
    <w:rsid w:val="009B64FC"/>
    <w:rsid w:val="009B65B6"/>
    <w:rsid w:val="009B6D4C"/>
    <w:rsid w:val="009B72EC"/>
    <w:rsid w:val="009C01DE"/>
    <w:rsid w:val="009C08B0"/>
    <w:rsid w:val="009C0912"/>
    <w:rsid w:val="009C0C14"/>
    <w:rsid w:val="009C0C9C"/>
    <w:rsid w:val="009C0CA8"/>
    <w:rsid w:val="009C1006"/>
    <w:rsid w:val="009C127F"/>
    <w:rsid w:val="009C2CA2"/>
    <w:rsid w:val="009C3B06"/>
    <w:rsid w:val="009C3C00"/>
    <w:rsid w:val="009C3C28"/>
    <w:rsid w:val="009C3F05"/>
    <w:rsid w:val="009C547F"/>
    <w:rsid w:val="009C54A8"/>
    <w:rsid w:val="009C582E"/>
    <w:rsid w:val="009C6116"/>
    <w:rsid w:val="009C623A"/>
    <w:rsid w:val="009C62A2"/>
    <w:rsid w:val="009C6CA5"/>
    <w:rsid w:val="009C6D67"/>
    <w:rsid w:val="009C7561"/>
    <w:rsid w:val="009C767E"/>
    <w:rsid w:val="009D00F3"/>
    <w:rsid w:val="009D0F3F"/>
    <w:rsid w:val="009D19F2"/>
    <w:rsid w:val="009D27FC"/>
    <w:rsid w:val="009D3372"/>
    <w:rsid w:val="009D41E6"/>
    <w:rsid w:val="009D4B7D"/>
    <w:rsid w:val="009D5F0D"/>
    <w:rsid w:val="009D61E7"/>
    <w:rsid w:val="009D661A"/>
    <w:rsid w:val="009D68F2"/>
    <w:rsid w:val="009D7728"/>
    <w:rsid w:val="009D7BFC"/>
    <w:rsid w:val="009D7ED2"/>
    <w:rsid w:val="009E0740"/>
    <w:rsid w:val="009E1199"/>
    <w:rsid w:val="009E1A1E"/>
    <w:rsid w:val="009E1FF5"/>
    <w:rsid w:val="009E251D"/>
    <w:rsid w:val="009E2863"/>
    <w:rsid w:val="009E2B16"/>
    <w:rsid w:val="009E2BFF"/>
    <w:rsid w:val="009E2FF0"/>
    <w:rsid w:val="009E3285"/>
    <w:rsid w:val="009E3A65"/>
    <w:rsid w:val="009E3A7A"/>
    <w:rsid w:val="009E3FF0"/>
    <w:rsid w:val="009E6B59"/>
    <w:rsid w:val="009E746B"/>
    <w:rsid w:val="009E7C00"/>
    <w:rsid w:val="009E7D58"/>
    <w:rsid w:val="009F01AC"/>
    <w:rsid w:val="009F04CE"/>
    <w:rsid w:val="009F0BF0"/>
    <w:rsid w:val="009F0BFA"/>
    <w:rsid w:val="009F0CB5"/>
    <w:rsid w:val="009F15E6"/>
    <w:rsid w:val="009F195B"/>
    <w:rsid w:val="009F1D1B"/>
    <w:rsid w:val="009F2924"/>
    <w:rsid w:val="009F314D"/>
    <w:rsid w:val="009F3F88"/>
    <w:rsid w:val="009F473A"/>
    <w:rsid w:val="009F4804"/>
    <w:rsid w:val="009F5271"/>
    <w:rsid w:val="009F56E0"/>
    <w:rsid w:val="009F61BC"/>
    <w:rsid w:val="009F62B0"/>
    <w:rsid w:val="009F6334"/>
    <w:rsid w:val="009F6977"/>
    <w:rsid w:val="009F6C28"/>
    <w:rsid w:val="009F6CC3"/>
    <w:rsid w:val="009F7086"/>
    <w:rsid w:val="009F7616"/>
    <w:rsid w:val="009F7B82"/>
    <w:rsid w:val="009F7D21"/>
    <w:rsid w:val="009F7E21"/>
    <w:rsid w:val="00A001C2"/>
    <w:rsid w:val="00A01530"/>
    <w:rsid w:val="00A01A8C"/>
    <w:rsid w:val="00A01BE3"/>
    <w:rsid w:val="00A02782"/>
    <w:rsid w:val="00A03A29"/>
    <w:rsid w:val="00A04DFF"/>
    <w:rsid w:val="00A06FD2"/>
    <w:rsid w:val="00A073CE"/>
    <w:rsid w:val="00A10B1C"/>
    <w:rsid w:val="00A1259C"/>
    <w:rsid w:val="00A12D74"/>
    <w:rsid w:val="00A13892"/>
    <w:rsid w:val="00A149BE"/>
    <w:rsid w:val="00A15EE3"/>
    <w:rsid w:val="00A16068"/>
    <w:rsid w:val="00A16154"/>
    <w:rsid w:val="00A16314"/>
    <w:rsid w:val="00A16713"/>
    <w:rsid w:val="00A17990"/>
    <w:rsid w:val="00A17DBE"/>
    <w:rsid w:val="00A20334"/>
    <w:rsid w:val="00A208EA"/>
    <w:rsid w:val="00A2099E"/>
    <w:rsid w:val="00A20D83"/>
    <w:rsid w:val="00A21265"/>
    <w:rsid w:val="00A21499"/>
    <w:rsid w:val="00A21AFF"/>
    <w:rsid w:val="00A21C88"/>
    <w:rsid w:val="00A22F9F"/>
    <w:rsid w:val="00A238EB"/>
    <w:rsid w:val="00A24585"/>
    <w:rsid w:val="00A2541D"/>
    <w:rsid w:val="00A26AEE"/>
    <w:rsid w:val="00A2705E"/>
    <w:rsid w:val="00A30137"/>
    <w:rsid w:val="00A3139C"/>
    <w:rsid w:val="00A315E0"/>
    <w:rsid w:val="00A318A6"/>
    <w:rsid w:val="00A3255A"/>
    <w:rsid w:val="00A32659"/>
    <w:rsid w:val="00A3331B"/>
    <w:rsid w:val="00A33FB2"/>
    <w:rsid w:val="00A34DCB"/>
    <w:rsid w:val="00A350B3"/>
    <w:rsid w:val="00A35556"/>
    <w:rsid w:val="00A3564A"/>
    <w:rsid w:val="00A35B4F"/>
    <w:rsid w:val="00A37301"/>
    <w:rsid w:val="00A40B7F"/>
    <w:rsid w:val="00A40CE3"/>
    <w:rsid w:val="00A40EA3"/>
    <w:rsid w:val="00A41963"/>
    <w:rsid w:val="00A42051"/>
    <w:rsid w:val="00A43468"/>
    <w:rsid w:val="00A435C8"/>
    <w:rsid w:val="00A435CE"/>
    <w:rsid w:val="00A43859"/>
    <w:rsid w:val="00A43C02"/>
    <w:rsid w:val="00A4411B"/>
    <w:rsid w:val="00A44393"/>
    <w:rsid w:val="00A4459C"/>
    <w:rsid w:val="00A44826"/>
    <w:rsid w:val="00A44E48"/>
    <w:rsid w:val="00A45109"/>
    <w:rsid w:val="00A45C0B"/>
    <w:rsid w:val="00A46D92"/>
    <w:rsid w:val="00A470B4"/>
    <w:rsid w:val="00A474D8"/>
    <w:rsid w:val="00A47E1D"/>
    <w:rsid w:val="00A5009F"/>
    <w:rsid w:val="00A50AF3"/>
    <w:rsid w:val="00A50FAF"/>
    <w:rsid w:val="00A517B6"/>
    <w:rsid w:val="00A51958"/>
    <w:rsid w:val="00A51A04"/>
    <w:rsid w:val="00A52CFE"/>
    <w:rsid w:val="00A53C1E"/>
    <w:rsid w:val="00A5417F"/>
    <w:rsid w:val="00A545FA"/>
    <w:rsid w:val="00A556D8"/>
    <w:rsid w:val="00A560BA"/>
    <w:rsid w:val="00A5622C"/>
    <w:rsid w:val="00A5634C"/>
    <w:rsid w:val="00A56F5D"/>
    <w:rsid w:val="00A60959"/>
    <w:rsid w:val="00A60C9A"/>
    <w:rsid w:val="00A6120C"/>
    <w:rsid w:val="00A6175C"/>
    <w:rsid w:val="00A626B3"/>
    <w:rsid w:val="00A62A99"/>
    <w:rsid w:val="00A62FE2"/>
    <w:rsid w:val="00A641AF"/>
    <w:rsid w:val="00A65B8A"/>
    <w:rsid w:val="00A67831"/>
    <w:rsid w:val="00A67A21"/>
    <w:rsid w:val="00A67D96"/>
    <w:rsid w:val="00A7004E"/>
    <w:rsid w:val="00A700FC"/>
    <w:rsid w:val="00A7049E"/>
    <w:rsid w:val="00A72FBD"/>
    <w:rsid w:val="00A730EA"/>
    <w:rsid w:val="00A732CA"/>
    <w:rsid w:val="00A7387F"/>
    <w:rsid w:val="00A73ABD"/>
    <w:rsid w:val="00A7471F"/>
    <w:rsid w:val="00A74E1E"/>
    <w:rsid w:val="00A75340"/>
    <w:rsid w:val="00A7591A"/>
    <w:rsid w:val="00A769B1"/>
    <w:rsid w:val="00A769C4"/>
    <w:rsid w:val="00A76A19"/>
    <w:rsid w:val="00A77B6E"/>
    <w:rsid w:val="00A77C1C"/>
    <w:rsid w:val="00A77C72"/>
    <w:rsid w:val="00A77F5E"/>
    <w:rsid w:val="00A8001A"/>
    <w:rsid w:val="00A800A4"/>
    <w:rsid w:val="00A81140"/>
    <w:rsid w:val="00A81423"/>
    <w:rsid w:val="00A8158B"/>
    <w:rsid w:val="00A8164C"/>
    <w:rsid w:val="00A81E43"/>
    <w:rsid w:val="00A831FA"/>
    <w:rsid w:val="00A8328A"/>
    <w:rsid w:val="00A839FF"/>
    <w:rsid w:val="00A83ABB"/>
    <w:rsid w:val="00A84E9E"/>
    <w:rsid w:val="00A85E67"/>
    <w:rsid w:val="00A862DE"/>
    <w:rsid w:val="00A86B2A"/>
    <w:rsid w:val="00A86FB5"/>
    <w:rsid w:val="00A87155"/>
    <w:rsid w:val="00A87537"/>
    <w:rsid w:val="00A9009F"/>
    <w:rsid w:val="00A90814"/>
    <w:rsid w:val="00A90942"/>
    <w:rsid w:val="00A90F57"/>
    <w:rsid w:val="00A9112E"/>
    <w:rsid w:val="00A92491"/>
    <w:rsid w:val="00A930F0"/>
    <w:rsid w:val="00A93112"/>
    <w:rsid w:val="00A931BF"/>
    <w:rsid w:val="00A93563"/>
    <w:rsid w:val="00A93B8F"/>
    <w:rsid w:val="00A93F87"/>
    <w:rsid w:val="00A940FA"/>
    <w:rsid w:val="00A9433E"/>
    <w:rsid w:val="00A94529"/>
    <w:rsid w:val="00A9489F"/>
    <w:rsid w:val="00A9515D"/>
    <w:rsid w:val="00A9682A"/>
    <w:rsid w:val="00A96ABB"/>
    <w:rsid w:val="00A96F28"/>
    <w:rsid w:val="00A971BD"/>
    <w:rsid w:val="00A97906"/>
    <w:rsid w:val="00AA0399"/>
    <w:rsid w:val="00AA0C66"/>
    <w:rsid w:val="00AA0DC7"/>
    <w:rsid w:val="00AA1073"/>
    <w:rsid w:val="00AA1B5E"/>
    <w:rsid w:val="00AA2450"/>
    <w:rsid w:val="00AA326A"/>
    <w:rsid w:val="00AA3D15"/>
    <w:rsid w:val="00AA4383"/>
    <w:rsid w:val="00AA4734"/>
    <w:rsid w:val="00AA4B36"/>
    <w:rsid w:val="00AA4D0A"/>
    <w:rsid w:val="00AA5641"/>
    <w:rsid w:val="00AA59CD"/>
    <w:rsid w:val="00AA605C"/>
    <w:rsid w:val="00AA62E8"/>
    <w:rsid w:val="00AA62FD"/>
    <w:rsid w:val="00AA7088"/>
    <w:rsid w:val="00AA7AE1"/>
    <w:rsid w:val="00AB0949"/>
    <w:rsid w:val="00AB0EF9"/>
    <w:rsid w:val="00AB140D"/>
    <w:rsid w:val="00AB1EA9"/>
    <w:rsid w:val="00AB2291"/>
    <w:rsid w:val="00AB25EF"/>
    <w:rsid w:val="00AB263B"/>
    <w:rsid w:val="00AB5A7B"/>
    <w:rsid w:val="00AB5C71"/>
    <w:rsid w:val="00AB6165"/>
    <w:rsid w:val="00AB6F2F"/>
    <w:rsid w:val="00AB75EC"/>
    <w:rsid w:val="00AB79CB"/>
    <w:rsid w:val="00AB7A5E"/>
    <w:rsid w:val="00AC012A"/>
    <w:rsid w:val="00AC03DB"/>
    <w:rsid w:val="00AC03F9"/>
    <w:rsid w:val="00AC0AEE"/>
    <w:rsid w:val="00AC1CE2"/>
    <w:rsid w:val="00AC1EF9"/>
    <w:rsid w:val="00AC2A3A"/>
    <w:rsid w:val="00AC3379"/>
    <w:rsid w:val="00AC36A3"/>
    <w:rsid w:val="00AC404E"/>
    <w:rsid w:val="00AC486A"/>
    <w:rsid w:val="00AC4A9E"/>
    <w:rsid w:val="00AC4D8E"/>
    <w:rsid w:val="00AC5283"/>
    <w:rsid w:val="00AC537E"/>
    <w:rsid w:val="00AC56C0"/>
    <w:rsid w:val="00AC5D7B"/>
    <w:rsid w:val="00AC60ED"/>
    <w:rsid w:val="00AC68E3"/>
    <w:rsid w:val="00AC6A2F"/>
    <w:rsid w:val="00AC6C93"/>
    <w:rsid w:val="00AC735F"/>
    <w:rsid w:val="00AC7BC6"/>
    <w:rsid w:val="00AD0B5C"/>
    <w:rsid w:val="00AD0FF4"/>
    <w:rsid w:val="00AD129B"/>
    <w:rsid w:val="00AD2010"/>
    <w:rsid w:val="00AD2089"/>
    <w:rsid w:val="00AD22C3"/>
    <w:rsid w:val="00AD28A4"/>
    <w:rsid w:val="00AD4083"/>
    <w:rsid w:val="00AD45C3"/>
    <w:rsid w:val="00AD5022"/>
    <w:rsid w:val="00AD52FE"/>
    <w:rsid w:val="00AD56DC"/>
    <w:rsid w:val="00AD64B2"/>
    <w:rsid w:val="00AD66A0"/>
    <w:rsid w:val="00AD6E61"/>
    <w:rsid w:val="00AD6F1A"/>
    <w:rsid w:val="00AD77C4"/>
    <w:rsid w:val="00AE00D1"/>
    <w:rsid w:val="00AE082A"/>
    <w:rsid w:val="00AE2513"/>
    <w:rsid w:val="00AE2918"/>
    <w:rsid w:val="00AE2FB3"/>
    <w:rsid w:val="00AE3A3A"/>
    <w:rsid w:val="00AE3E6A"/>
    <w:rsid w:val="00AE4D95"/>
    <w:rsid w:val="00AE4E2D"/>
    <w:rsid w:val="00AE5D1A"/>
    <w:rsid w:val="00AE688E"/>
    <w:rsid w:val="00AE7149"/>
    <w:rsid w:val="00AE7EA5"/>
    <w:rsid w:val="00AF0E23"/>
    <w:rsid w:val="00AF1165"/>
    <w:rsid w:val="00AF14E4"/>
    <w:rsid w:val="00AF154E"/>
    <w:rsid w:val="00AF169C"/>
    <w:rsid w:val="00AF205F"/>
    <w:rsid w:val="00AF20E6"/>
    <w:rsid w:val="00AF285B"/>
    <w:rsid w:val="00AF2BD0"/>
    <w:rsid w:val="00AF435F"/>
    <w:rsid w:val="00AF4B3A"/>
    <w:rsid w:val="00AF4EFA"/>
    <w:rsid w:val="00AF4F7D"/>
    <w:rsid w:val="00AF5D2C"/>
    <w:rsid w:val="00AF729E"/>
    <w:rsid w:val="00AF754F"/>
    <w:rsid w:val="00AF7741"/>
    <w:rsid w:val="00B00A3B"/>
    <w:rsid w:val="00B01098"/>
    <w:rsid w:val="00B01E0E"/>
    <w:rsid w:val="00B034DE"/>
    <w:rsid w:val="00B03859"/>
    <w:rsid w:val="00B03881"/>
    <w:rsid w:val="00B0479C"/>
    <w:rsid w:val="00B047C7"/>
    <w:rsid w:val="00B05E70"/>
    <w:rsid w:val="00B06612"/>
    <w:rsid w:val="00B06F4F"/>
    <w:rsid w:val="00B074D3"/>
    <w:rsid w:val="00B1093F"/>
    <w:rsid w:val="00B12A18"/>
    <w:rsid w:val="00B137F2"/>
    <w:rsid w:val="00B1401F"/>
    <w:rsid w:val="00B1434A"/>
    <w:rsid w:val="00B15640"/>
    <w:rsid w:val="00B15E6D"/>
    <w:rsid w:val="00B166A9"/>
    <w:rsid w:val="00B175CB"/>
    <w:rsid w:val="00B178AD"/>
    <w:rsid w:val="00B17A10"/>
    <w:rsid w:val="00B17A5A"/>
    <w:rsid w:val="00B17BD7"/>
    <w:rsid w:val="00B17D09"/>
    <w:rsid w:val="00B206CB"/>
    <w:rsid w:val="00B20CDC"/>
    <w:rsid w:val="00B20D19"/>
    <w:rsid w:val="00B21252"/>
    <w:rsid w:val="00B215CB"/>
    <w:rsid w:val="00B21C4E"/>
    <w:rsid w:val="00B21DCC"/>
    <w:rsid w:val="00B222DF"/>
    <w:rsid w:val="00B22733"/>
    <w:rsid w:val="00B22EC5"/>
    <w:rsid w:val="00B2302F"/>
    <w:rsid w:val="00B23361"/>
    <w:rsid w:val="00B2363B"/>
    <w:rsid w:val="00B242A7"/>
    <w:rsid w:val="00B242D6"/>
    <w:rsid w:val="00B24896"/>
    <w:rsid w:val="00B24FE3"/>
    <w:rsid w:val="00B25556"/>
    <w:rsid w:val="00B25A96"/>
    <w:rsid w:val="00B26036"/>
    <w:rsid w:val="00B260F2"/>
    <w:rsid w:val="00B2617C"/>
    <w:rsid w:val="00B262D3"/>
    <w:rsid w:val="00B26788"/>
    <w:rsid w:val="00B269E3"/>
    <w:rsid w:val="00B26AEA"/>
    <w:rsid w:val="00B26EB5"/>
    <w:rsid w:val="00B274E3"/>
    <w:rsid w:val="00B307A6"/>
    <w:rsid w:val="00B3083B"/>
    <w:rsid w:val="00B30CE1"/>
    <w:rsid w:val="00B31846"/>
    <w:rsid w:val="00B322F4"/>
    <w:rsid w:val="00B34EC9"/>
    <w:rsid w:val="00B35BCB"/>
    <w:rsid w:val="00B36195"/>
    <w:rsid w:val="00B365A7"/>
    <w:rsid w:val="00B366B2"/>
    <w:rsid w:val="00B36A20"/>
    <w:rsid w:val="00B37032"/>
    <w:rsid w:val="00B37299"/>
    <w:rsid w:val="00B37563"/>
    <w:rsid w:val="00B3779A"/>
    <w:rsid w:val="00B40039"/>
    <w:rsid w:val="00B40189"/>
    <w:rsid w:val="00B40655"/>
    <w:rsid w:val="00B40921"/>
    <w:rsid w:val="00B41B53"/>
    <w:rsid w:val="00B41F34"/>
    <w:rsid w:val="00B41F56"/>
    <w:rsid w:val="00B41FB3"/>
    <w:rsid w:val="00B42A3B"/>
    <w:rsid w:val="00B42BD8"/>
    <w:rsid w:val="00B448C7"/>
    <w:rsid w:val="00B45BD6"/>
    <w:rsid w:val="00B50884"/>
    <w:rsid w:val="00B50AD4"/>
    <w:rsid w:val="00B50BD5"/>
    <w:rsid w:val="00B510C3"/>
    <w:rsid w:val="00B5123F"/>
    <w:rsid w:val="00B5180B"/>
    <w:rsid w:val="00B51CDB"/>
    <w:rsid w:val="00B52D5C"/>
    <w:rsid w:val="00B5589C"/>
    <w:rsid w:val="00B57393"/>
    <w:rsid w:val="00B60998"/>
    <w:rsid w:val="00B60C46"/>
    <w:rsid w:val="00B618F5"/>
    <w:rsid w:val="00B618FF"/>
    <w:rsid w:val="00B61B45"/>
    <w:rsid w:val="00B62D85"/>
    <w:rsid w:val="00B630EB"/>
    <w:rsid w:val="00B63EE5"/>
    <w:rsid w:val="00B64757"/>
    <w:rsid w:val="00B652D1"/>
    <w:rsid w:val="00B6576C"/>
    <w:rsid w:val="00B659A4"/>
    <w:rsid w:val="00B659B7"/>
    <w:rsid w:val="00B65BF6"/>
    <w:rsid w:val="00B662D7"/>
    <w:rsid w:val="00B666B4"/>
    <w:rsid w:val="00B6739C"/>
    <w:rsid w:val="00B673DA"/>
    <w:rsid w:val="00B67BCA"/>
    <w:rsid w:val="00B701A2"/>
    <w:rsid w:val="00B70A88"/>
    <w:rsid w:val="00B70F96"/>
    <w:rsid w:val="00B710D4"/>
    <w:rsid w:val="00B71408"/>
    <w:rsid w:val="00B7165B"/>
    <w:rsid w:val="00B717B7"/>
    <w:rsid w:val="00B7188A"/>
    <w:rsid w:val="00B71AA6"/>
    <w:rsid w:val="00B73604"/>
    <w:rsid w:val="00B737EF"/>
    <w:rsid w:val="00B73BE2"/>
    <w:rsid w:val="00B73D15"/>
    <w:rsid w:val="00B749DD"/>
    <w:rsid w:val="00B74F42"/>
    <w:rsid w:val="00B76AC6"/>
    <w:rsid w:val="00B76EE7"/>
    <w:rsid w:val="00B76F3D"/>
    <w:rsid w:val="00B7706D"/>
    <w:rsid w:val="00B77376"/>
    <w:rsid w:val="00B80068"/>
    <w:rsid w:val="00B80859"/>
    <w:rsid w:val="00B80E4E"/>
    <w:rsid w:val="00B81611"/>
    <w:rsid w:val="00B81F75"/>
    <w:rsid w:val="00B8287F"/>
    <w:rsid w:val="00B829FB"/>
    <w:rsid w:val="00B830E0"/>
    <w:rsid w:val="00B83455"/>
    <w:rsid w:val="00B83890"/>
    <w:rsid w:val="00B83E2E"/>
    <w:rsid w:val="00B83FF1"/>
    <w:rsid w:val="00B84C84"/>
    <w:rsid w:val="00B84D6C"/>
    <w:rsid w:val="00B8562F"/>
    <w:rsid w:val="00B85B08"/>
    <w:rsid w:val="00B85B21"/>
    <w:rsid w:val="00B85C7C"/>
    <w:rsid w:val="00B868EC"/>
    <w:rsid w:val="00B8733A"/>
    <w:rsid w:val="00B87C84"/>
    <w:rsid w:val="00B90EC1"/>
    <w:rsid w:val="00B91429"/>
    <w:rsid w:val="00B91479"/>
    <w:rsid w:val="00B91E66"/>
    <w:rsid w:val="00B9271F"/>
    <w:rsid w:val="00B92C7A"/>
    <w:rsid w:val="00B92CBA"/>
    <w:rsid w:val="00B93FB9"/>
    <w:rsid w:val="00B94C94"/>
    <w:rsid w:val="00B95C8C"/>
    <w:rsid w:val="00B9642F"/>
    <w:rsid w:val="00B96B0D"/>
    <w:rsid w:val="00B9768C"/>
    <w:rsid w:val="00B97900"/>
    <w:rsid w:val="00B97EB4"/>
    <w:rsid w:val="00B97EF4"/>
    <w:rsid w:val="00B97F79"/>
    <w:rsid w:val="00BA0EF2"/>
    <w:rsid w:val="00BA0FA6"/>
    <w:rsid w:val="00BA1640"/>
    <w:rsid w:val="00BA2771"/>
    <w:rsid w:val="00BA28EC"/>
    <w:rsid w:val="00BA3BC4"/>
    <w:rsid w:val="00BA3E69"/>
    <w:rsid w:val="00BA40BD"/>
    <w:rsid w:val="00BA41EA"/>
    <w:rsid w:val="00BA5058"/>
    <w:rsid w:val="00BA5FD6"/>
    <w:rsid w:val="00BA64DE"/>
    <w:rsid w:val="00BA726C"/>
    <w:rsid w:val="00BB0683"/>
    <w:rsid w:val="00BB0E75"/>
    <w:rsid w:val="00BB1DEF"/>
    <w:rsid w:val="00BB2539"/>
    <w:rsid w:val="00BB2C82"/>
    <w:rsid w:val="00BB36C1"/>
    <w:rsid w:val="00BB3AE1"/>
    <w:rsid w:val="00BB4F8D"/>
    <w:rsid w:val="00BB525A"/>
    <w:rsid w:val="00BB5513"/>
    <w:rsid w:val="00BB582E"/>
    <w:rsid w:val="00BB60E4"/>
    <w:rsid w:val="00BB6E4D"/>
    <w:rsid w:val="00BB79C7"/>
    <w:rsid w:val="00BC06B1"/>
    <w:rsid w:val="00BC0C60"/>
    <w:rsid w:val="00BC11BB"/>
    <w:rsid w:val="00BC1973"/>
    <w:rsid w:val="00BC1F8D"/>
    <w:rsid w:val="00BC2AF0"/>
    <w:rsid w:val="00BC2C39"/>
    <w:rsid w:val="00BC364C"/>
    <w:rsid w:val="00BC3A7F"/>
    <w:rsid w:val="00BC4597"/>
    <w:rsid w:val="00BC470A"/>
    <w:rsid w:val="00BC495D"/>
    <w:rsid w:val="00BC4D41"/>
    <w:rsid w:val="00BC4FAC"/>
    <w:rsid w:val="00BC533A"/>
    <w:rsid w:val="00BC59DC"/>
    <w:rsid w:val="00BC614C"/>
    <w:rsid w:val="00BC63C4"/>
    <w:rsid w:val="00BC6A55"/>
    <w:rsid w:val="00BC7C9B"/>
    <w:rsid w:val="00BD0127"/>
    <w:rsid w:val="00BD1653"/>
    <w:rsid w:val="00BD246C"/>
    <w:rsid w:val="00BD34B1"/>
    <w:rsid w:val="00BD3694"/>
    <w:rsid w:val="00BD48BB"/>
    <w:rsid w:val="00BD4F74"/>
    <w:rsid w:val="00BD4FD3"/>
    <w:rsid w:val="00BD58D9"/>
    <w:rsid w:val="00BD59B0"/>
    <w:rsid w:val="00BD6B29"/>
    <w:rsid w:val="00BD6BAE"/>
    <w:rsid w:val="00BD7483"/>
    <w:rsid w:val="00BD7515"/>
    <w:rsid w:val="00BE078E"/>
    <w:rsid w:val="00BE0AED"/>
    <w:rsid w:val="00BE0C80"/>
    <w:rsid w:val="00BE1012"/>
    <w:rsid w:val="00BE2055"/>
    <w:rsid w:val="00BE214F"/>
    <w:rsid w:val="00BE251C"/>
    <w:rsid w:val="00BE299C"/>
    <w:rsid w:val="00BE4672"/>
    <w:rsid w:val="00BE46FC"/>
    <w:rsid w:val="00BE4912"/>
    <w:rsid w:val="00BE5A67"/>
    <w:rsid w:val="00BE5B22"/>
    <w:rsid w:val="00BE6418"/>
    <w:rsid w:val="00BE6815"/>
    <w:rsid w:val="00BE7540"/>
    <w:rsid w:val="00BF0EDE"/>
    <w:rsid w:val="00BF1979"/>
    <w:rsid w:val="00BF1A5F"/>
    <w:rsid w:val="00BF1B7B"/>
    <w:rsid w:val="00BF1DDE"/>
    <w:rsid w:val="00BF203A"/>
    <w:rsid w:val="00BF223A"/>
    <w:rsid w:val="00BF393D"/>
    <w:rsid w:val="00BF46E7"/>
    <w:rsid w:val="00BF4D96"/>
    <w:rsid w:val="00BF59FC"/>
    <w:rsid w:val="00BF6377"/>
    <w:rsid w:val="00BF659B"/>
    <w:rsid w:val="00BF704B"/>
    <w:rsid w:val="00BF7493"/>
    <w:rsid w:val="00BF7ABD"/>
    <w:rsid w:val="00C00400"/>
    <w:rsid w:val="00C006EF"/>
    <w:rsid w:val="00C00A46"/>
    <w:rsid w:val="00C01C3D"/>
    <w:rsid w:val="00C01C91"/>
    <w:rsid w:val="00C03111"/>
    <w:rsid w:val="00C04605"/>
    <w:rsid w:val="00C04A8C"/>
    <w:rsid w:val="00C04C20"/>
    <w:rsid w:val="00C04C76"/>
    <w:rsid w:val="00C06BE2"/>
    <w:rsid w:val="00C06E55"/>
    <w:rsid w:val="00C06FC6"/>
    <w:rsid w:val="00C07200"/>
    <w:rsid w:val="00C072DB"/>
    <w:rsid w:val="00C07A96"/>
    <w:rsid w:val="00C10EDB"/>
    <w:rsid w:val="00C10F2C"/>
    <w:rsid w:val="00C121CC"/>
    <w:rsid w:val="00C12A37"/>
    <w:rsid w:val="00C12CB1"/>
    <w:rsid w:val="00C13458"/>
    <w:rsid w:val="00C1399D"/>
    <w:rsid w:val="00C139C4"/>
    <w:rsid w:val="00C1589A"/>
    <w:rsid w:val="00C159E2"/>
    <w:rsid w:val="00C15A56"/>
    <w:rsid w:val="00C15F11"/>
    <w:rsid w:val="00C1696F"/>
    <w:rsid w:val="00C16AAE"/>
    <w:rsid w:val="00C176C9"/>
    <w:rsid w:val="00C1782F"/>
    <w:rsid w:val="00C20078"/>
    <w:rsid w:val="00C2008F"/>
    <w:rsid w:val="00C20365"/>
    <w:rsid w:val="00C21EAE"/>
    <w:rsid w:val="00C22BE7"/>
    <w:rsid w:val="00C238B2"/>
    <w:rsid w:val="00C2390F"/>
    <w:rsid w:val="00C24479"/>
    <w:rsid w:val="00C2538A"/>
    <w:rsid w:val="00C25C66"/>
    <w:rsid w:val="00C2664B"/>
    <w:rsid w:val="00C2674B"/>
    <w:rsid w:val="00C268CC"/>
    <w:rsid w:val="00C270EC"/>
    <w:rsid w:val="00C27D01"/>
    <w:rsid w:val="00C30087"/>
    <w:rsid w:val="00C302AF"/>
    <w:rsid w:val="00C31C18"/>
    <w:rsid w:val="00C3336A"/>
    <w:rsid w:val="00C3460D"/>
    <w:rsid w:val="00C347EC"/>
    <w:rsid w:val="00C34C0B"/>
    <w:rsid w:val="00C34C0C"/>
    <w:rsid w:val="00C34D30"/>
    <w:rsid w:val="00C355CD"/>
    <w:rsid w:val="00C36752"/>
    <w:rsid w:val="00C369F2"/>
    <w:rsid w:val="00C36A77"/>
    <w:rsid w:val="00C36FD0"/>
    <w:rsid w:val="00C37360"/>
    <w:rsid w:val="00C374C5"/>
    <w:rsid w:val="00C37AEB"/>
    <w:rsid w:val="00C37BA7"/>
    <w:rsid w:val="00C37D60"/>
    <w:rsid w:val="00C37E07"/>
    <w:rsid w:val="00C37EA7"/>
    <w:rsid w:val="00C37F3A"/>
    <w:rsid w:val="00C40198"/>
    <w:rsid w:val="00C40566"/>
    <w:rsid w:val="00C41734"/>
    <w:rsid w:val="00C41855"/>
    <w:rsid w:val="00C42F91"/>
    <w:rsid w:val="00C43933"/>
    <w:rsid w:val="00C43A32"/>
    <w:rsid w:val="00C457BF"/>
    <w:rsid w:val="00C4690D"/>
    <w:rsid w:val="00C46ABF"/>
    <w:rsid w:val="00C46BEC"/>
    <w:rsid w:val="00C5026D"/>
    <w:rsid w:val="00C50312"/>
    <w:rsid w:val="00C50608"/>
    <w:rsid w:val="00C510D6"/>
    <w:rsid w:val="00C51C10"/>
    <w:rsid w:val="00C5312F"/>
    <w:rsid w:val="00C532DE"/>
    <w:rsid w:val="00C5458D"/>
    <w:rsid w:val="00C5491A"/>
    <w:rsid w:val="00C54DD5"/>
    <w:rsid w:val="00C553A1"/>
    <w:rsid w:val="00C55966"/>
    <w:rsid w:val="00C55B65"/>
    <w:rsid w:val="00C56BCB"/>
    <w:rsid w:val="00C5702B"/>
    <w:rsid w:val="00C579AF"/>
    <w:rsid w:val="00C579F1"/>
    <w:rsid w:val="00C60152"/>
    <w:rsid w:val="00C60161"/>
    <w:rsid w:val="00C60C89"/>
    <w:rsid w:val="00C62C07"/>
    <w:rsid w:val="00C636ED"/>
    <w:rsid w:val="00C63DE0"/>
    <w:rsid w:val="00C65274"/>
    <w:rsid w:val="00C65D82"/>
    <w:rsid w:val="00C6630F"/>
    <w:rsid w:val="00C664A9"/>
    <w:rsid w:val="00C6695A"/>
    <w:rsid w:val="00C66A96"/>
    <w:rsid w:val="00C66B65"/>
    <w:rsid w:val="00C6749F"/>
    <w:rsid w:val="00C67E50"/>
    <w:rsid w:val="00C7024A"/>
    <w:rsid w:val="00C7069C"/>
    <w:rsid w:val="00C70A80"/>
    <w:rsid w:val="00C710C2"/>
    <w:rsid w:val="00C713E4"/>
    <w:rsid w:val="00C71A8A"/>
    <w:rsid w:val="00C71E09"/>
    <w:rsid w:val="00C7227B"/>
    <w:rsid w:val="00C72494"/>
    <w:rsid w:val="00C72869"/>
    <w:rsid w:val="00C728EB"/>
    <w:rsid w:val="00C72F27"/>
    <w:rsid w:val="00C73162"/>
    <w:rsid w:val="00C736E6"/>
    <w:rsid w:val="00C73725"/>
    <w:rsid w:val="00C73E19"/>
    <w:rsid w:val="00C74FC5"/>
    <w:rsid w:val="00C75350"/>
    <w:rsid w:val="00C75372"/>
    <w:rsid w:val="00C75585"/>
    <w:rsid w:val="00C75786"/>
    <w:rsid w:val="00C7596C"/>
    <w:rsid w:val="00C75C19"/>
    <w:rsid w:val="00C75E98"/>
    <w:rsid w:val="00C75F02"/>
    <w:rsid w:val="00C7676A"/>
    <w:rsid w:val="00C771E2"/>
    <w:rsid w:val="00C8052D"/>
    <w:rsid w:val="00C806E1"/>
    <w:rsid w:val="00C807EF"/>
    <w:rsid w:val="00C80C0D"/>
    <w:rsid w:val="00C80EF0"/>
    <w:rsid w:val="00C80F8C"/>
    <w:rsid w:val="00C8271F"/>
    <w:rsid w:val="00C83603"/>
    <w:rsid w:val="00C8392F"/>
    <w:rsid w:val="00C83DDD"/>
    <w:rsid w:val="00C848D9"/>
    <w:rsid w:val="00C85C73"/>
    <w:rsid w:val="00C85FD2"/>
    <w:rsid w:val="00C86E7B"/>
    <w:rsid w:val="00C8758B"/>
    <w:rsid w:val="00C90A04"/>
    <w:rsid w:val="00C90E84"/>
    <w:rsid w:val="00C912FB"/>
    <w:rsid w:val="00C9140C"/>
    <w:rsid w:val="00C917B4"/>
    <w:rsid w:val="00C91838"/>
    <w:rsid w:val="00C91852"/>
    <w:rsid w:val="00C918D7"/>
    <w:rsid w:val="00C91F4E"/>
    <w:rsid w:val="00C91FCD"/>
    <w:rsid w:val="00C92238"/>
    <w:rsid w:val="00C92E3C"/>
    <w:rsid w:val="00C93230"/>
    <w:rsid w:val="00C933B2"/>
    <w:rsid w:val="00C936B9"/>
    <w:rsid w:val="00C937F4"/>
    <w:rsid w:val="00C93B03"/>
    <w:rsid w:val="00C940DA"/>
    <w:rsid w:val="00C94BB9"/>
    <w:rsid w:val="00C94CCC"/>
    <w:rsid w:val="00C94DD4"/>
    <w:rsid w:val="00C9548D"/>
    <w:rsid w:val="00C95675"/>
    <w:rsid w:val="00C95B01"/>
    <w:rsid w:val="00C95F8E"/>
    <w:rsid w:val="00C9666F"/>
    <w:rsid w:val="00C967AB"/>
    <w:rsid w:val="00C9784F"/>
    <w:rsid w:val="00C97A18"/>
    <w:rsid w:val="00C97C79"/>
    <w:rsid w:val="00CA08C4"/>
    <w:rsid w:val="00CA0F11"/>
    <w:rsid w:val="00CA1F37"/>
    <w:rsid w:val="00CA21A0"/>
    <w:rsid w:val="00CA2B2E"/>
    <w:rsid w:val="00CA2EEA"/>
    <w:rsid w:val="00CA31A8"/>
    <w:rsid w:val="00CA3478"/>
    <w:rsid w:val="00CA4091"/>
    <w:rsid w:val="00CA4346"/>
    <w:rsid w:val="00CA45A3"/>
    <w:rsid w:val="00CA5222"/>
    <w:rsid w:val="00CA5356"/>
    <w:rsid w:val="00CA60E4"/>
    <w:rsid w:val="00CA624E"/>
    <w:rsid w:val="00CA7967"/>
    <w:rsid w:val="00CA7CFF"/>
    <w:rsid w:val="00CB032B"/>
    <w:rsid w:val="00CB06FE"/>
    <w:rsid w:val="00CB109C"/>
    <w:rsid w:val="00CB12EA"/>
    <w:rsid w:val="00CB173B"/>
    <w:rsid w:val="00CB22E6"/>
    <w:rsid w:val="00CB230B"/>
    <w:rsid w:val="00CB3361"/>
    <w:rsid w:val="00CB488D"/>
    <w:rsid w:val="00CB4D62"/>
    <w:rsid w:val="00CB52DA"/>
    <w:rsid w:val="00CB538B"/>
    <w:rsid w:val="00CB70AF"/>
    <w:rsid w:val="00CB7107"/>
    <w:rsid w:val="00CB719A"/>
    <w:rsid w:val="00CB77F7"/>
    <w:rsid w:val="00CB7828"/>
    <w:rsid w:val="00CB7845"/>
    <w:rsid w:val="00CC07F4"/>
    <w:rsid w:val="00CC1374"/>
    <w:rsid w:val="00CC16C7"/>
    <w:rsid w:val="00CC2AB9"/>
    <w:rsid w:val="00CC3F7B"/>
    <w:rsid w:val="00CC44AA"/>
    <w:rsid w:val="00CC507F"/>
    <w:rsid w:val="00CC54F8"/>
    <w:rsid w:val="00CC5A44"/>
    <w:rsid w:val="00CC5AEE"/>
    <w:rsid w:val="00CC66BC"/>
    <w:rsid w:val="00CC6882"/>
    <w:rsid w:val="00CC730D"/>
    <w:rsid w:val="00CC7704"/>
    <w:rsid w:val="00CC7C44"/>
    <w:rsid w:val="00CD04B7"/>
    <w:rsid w:val="00CD0EF8"/>
    <w:rsid w:val="00CD123D"/>
    <w:rsid w:val="00CD1C73"/>
    <w:rsid w:val="00CD20FF"/>
    <w:rsid w:val="00CD22C2"/>
    <w:rsid w:val="00CD289E"/>
    <w:rsid w:val="00CD2912"/>
    <w:rsid w:val="00CD29A7"/>
    <w:rsid w:val="00CD45B7"/>
    <w:rsid w:val="00CD515B"/>
    <w:rsid w:val="00CD55B4"/>
    <w:rsid w:val="00CD59D9"/>
    <w:rsid w:val="00CD5DF8"/>
    <w:rsid w:val="00CD67A5"/>
    <w:rsid w:val="00CD68E5"/>
    <w:rsid w:val="00CD6CF9"/>
    <w:rsid w:val="00CD7977"/>
    <w:rsid w:val="00CD7AAB"/>
    <w:rsid w:val="00CD7B93"/>
    <w:rsid w:val="00CD7E77"/>
    <w:rsid w:val="00CE0843"/>
    <w:rsid w:val="00CE147D"/>
    <w:rsid w:val="00CE1A4E"/>
    <w:rsid w:val="00CE2BC5"/>
    <w:rsid w:val="00CE7D85"/>
    <w:rsid w:val="00CF0067"/>
    <w:rsid w:val="00CF0275"/>
    <w:rsid w:val="00CF0953"/>
    <w:rsid w:val="00CF09AB"/>
    <w:rsid w:val="00CF1067"/>
    <w:rsid w:val="00CF1285"/>
    <w:rsid w:val="00CF15F5"/>
    <w:rsid w:val="00CF1FA0"/>
    <w:rsid w:val="00CF25A8"/>
    <w:rsid w:val="00CF30E7"/>
    <w:rsid w:val="00CF3780"/>
    <w:rsid w:val="00CF38C5"/>
    <w:rsid w:val="00CF3F05"/>
    <w:rsid w:val="00CF4864"/>
    <w:rsid w:val="00CF52D4"/>
    <w:rsid w:val="00CF5BEF"/>
    <w:rsid w:val="00CF5C70"/>
    <w:rsid w:val="00CF6A1A"/>
    <w:rsid w:val="00CF70F6"/>
    <w:rsid w:val="00CF7877"/>
    <w:rsid w:val="00CF7FF9"/>
    <w:rsid w:val="00D00DEB"/>
    <w:rsid w:val="00D00FFE"/>
    <w:rsid w:val="00D0106F"/>
    <w:rsid w:val="00D014BC"/>
    <w:rsid w:val="00D023D7"/>
    <w:rsid w:val="00D02D33"/>
    <w:rsid w:val="00D04A28"/>
    <w:rsid w:val="00D04D0A"/>
    <w:rsid w:val="00D05A99"/>
    <w:rsid w:val="00D05BB1"/>
    <w:rsid w:val="00D06012"/>
    <w:rsid w:val="00D06A2E"/>
    <w:rsid w:val="00D06D17"/>
    <w:rsid w:val="00D07134"/>
    <w:rsid w:val="00D07243"/>
    <w:rsid w:val="00D075E7"/>
    <w:rsid w:val="00D07944"/>
    <w:rsid w:val="00D07B2D"/>
    <w:rsid w:val="00D10ACF"/>
    <w:rsid w:val="00D11BA3"/>
    <w:rsid w:val="00D11DD0"/>
    <w:rsid w:val="00D12181"/>
    <w:rsid w:val="00D1242A"/>
    <w:rsid w:val="00D12AAE"/>
    <w:rsid w:val="00D12DEC"/>
    <w:rsid w:val="00D134E8"/>
    <w:rsid w:val="00D13855"/>
    <w:rsid w:val="00D13D1E"/>
    <w:rsid w:val="00D13D25"/>
    <w:rsid w:val="00D13FAF"/>
    <w:rsid w:val="00D13FD7"/>
    <w:rsid w:val="00D13FF2"/>
    <w:rsid w:val="00D14468"/>
    <w:rsid w:val="00D15979"/>
    <w:rsid w:val="00D15B7B"/>
    <w:rsid w:val="00D170AD"/>
    <w:rsid w:val="00D1714A"/>
    <w:rsid w:val="00D174E4"/>
    <w:rsid w:val="00D201F2"/>
    <w:rsid w:val="00D21D13"/>
    <w:rsid w:val="00D22266"/>
    <w:rsid w:val="00D236AC"/>
    <w:rsid w:val="00D23A21"/>
    <w:rsid w:val="00D23B35"/>
    <w:rsid w:val="00D23E4C"/>
    <w:rsid w:val="00D24C89"/>
    <w:rsid w:val="00D24F6C"/>
    <w:rsid w:val="00D25EBF"/>
    <w:rsid w:val="00D267C9"/>
    <w:rsid w:val="00D2701E"/>
    <w:rsid w:val="00D27C96"/>
    <w:rsid w:val="00D3013E"/>
    <w:rsid w:val="00D30D45"/>
    <w:rsid w:val="00D30F75"/>
    <w:rsid w:val="00D3218E"/>
    <w:rsid w:val="00D333CC"/>
    <w:rsid w:val="00D3342F"/>
    <w:rsid w:val="00D3399A"/>
    <w:rsid w:val="00D3476E"/>
    <w:rsid w:val="00D34CF4"/>
    <w:rsid w:val="00D35466"/>
    <w:rsid w:val="00D359AD"/>
    <w:rsid w:val="00D35DCB"/>
    <w:rsid w:val="00D3614A"/>
    <w:rsid w:val="00D36A88"/>
    <w:rsid w:val="00D3774D"/>
    <w:rsid w:val="00D3783E"/>
    <w:rsid w:val="00D40076"/>
    <w:rsid w:val="00D40677"/>
    <w:rsid w:val="00D4076F"/>
    <w:rsid w:val="00D40831"/>
    <w:rsid w:val="00D40F1C"/>
    <w:rsid w:val="00D4150E"/>
    <w:rsid w:val="00D41B47"/>
    <w:rsid w:val="00D4283E"/>
    <w:rsid w:val="00D42E14"/>
    <w:rsid w:val="00D44262"/>
    <w:rsid w:val="00D44C52"/>
    <w:rsid w:val="00D44E12"/>
    <w:rsid w:val="00D452D3"/>
    <w:rsid w:val="00D45815"/>
    <w:rsid w:val="00D47316"/>
    <w:rsid w:val="00D50BBA"/>
    <w:rsid w:val="00D516E3"/>
    <w:rsid w:val="00D51FD2"/>
    <w:rsid w:val="00D53ADF"/>
    <w:rsid w:val="00D53BBF"/>
    <w:rsid w:val="00D53C6D"/>
    <w:rsid w:val="00D53D9A"/>
    <w:rsid w:val="00D541D2"/>
    <w:rsid w:val="00D544E9"/>
    <w:rsid w:val="00D54D03"/>
    <w:rsid w:val="00D54FA3"/>
    <w:rsid w:val="00D55350"/>
    <w:rsid w:val="00D570BC"/>
    <w:rsid w:val="00D57AF9"/>
    <w:rsid w:val="00D57E27"/>
    <w:rsid w:val="00D60F13"/>
    <w:rsid w:val="00D615FC"/>
    <w:rsid w:val="00D6191F"/>
    <w:rsid w:val="00D63218"/>
    <w:rsid w:val="00D63BF7"/>
    <w:rsid w:val="00D63E82"/>
    <w:rsid w:val="00D63FB4"/>
    <w:rsid w:val="00D645CB"/>
    <w:rsid w:val="00D64895"/>
    <w:rsid w:val="00D650A8"/>
    <w:rsid w:val="00D6546D"/>
    <w:rsid w:val="00D65BDB"/>
    <w:rsid w:val="00D65CCF"/>
    <w:rsid w:val="00D6671C"/>
    <w:rsid w:val="00D677E0"/>
    <w:rsid w:val="00D677F4"/>
    <w:rsid w:val="00D67D2D"/>
    <w:rsid w:val="00D67D9F"/>
    <w:rsid w:val="00D70E1B"/>
    <w:rsid w:val="00D725FC"/>
    <w:rsid w:val="00D726BB"/>
    <w:rsid w:val="00D72B17"/>
    <w:rsid w:val="00D72BEB"/>
    <w:rsid w:val="00D7321B"/>
    <w:rsid w:val="00D73B09"/>
    <w:rsid w:val="00D75B34"/>
    <w:rsid w:val="00D75C92"/>
    <w:rsid w:val="00D75E49"/>
    <w:rsid w:val="00D762AD"/>
    <w:rsid w:val="00D76A10"/>
    <w:rsid w:val="00D772FB"/>
    <w:rsid w:val="00D77430"/>
    <w:rsid w:val="00D775E8"/>
    <w:rsid w:val="00D777F3"/>
    <w:rsid w:val="00D778EF"/>
    <w:rsid w:val="00D815AD"/>
    <w:rsid w:val="00D81B40"/>
    <w:rsid w:val="00D81C3C"/>
    <w:rsid w:val="00D84365"/>
    <w:rsid w:val="00D843FE"/>
    <w:rsid w:val="00D84442"/>
    <w:rsid w:val="00D8456D"/>
    <w:rsid w:val="00D84864"/>
    <w:rsid w:val="00D84922"/>
    <w:rsid w:val="00D84E23"/>
    <w:rsid w:val="00D85327"/>
    <w:rsid w:val="00D8532D"/>
    <w:rsid w:val="00D85A06"/>
    <w:rsid w:val="00D85AA4"/>
    <w:rsid w:val="00D85C13"/>
    <w:rsid w:val="00D85CB3"/>
    <w:rsid w:val="00D865E0"/>
    <w:rsid w:val="00D86E6F"/>
    <w:rsid w:val="00D8755D"/>
    <w:rsid w:val="00D8755E"/>
    <w:rsid w:val="00D8761B"/>
    <w:rsid w:val="00D903AB"/>
    <w:rsid w:val="00D9073A"/>
    <w:rsid w:val="00D90F03"/>
    <w:rsid w:val="00D91508"/>
    <w:rsid w:val="00D91A8F"/>
    <w:rsid w:val="00D924F5"/>
    <w:rsid w:val="00D92F47"/>
    <w:rsid w:val="00D93F62"/>
    <w:rsid w:val="00D94258"/>
    <w:rsid w:val="00D947C6"/>
    <w:rsid w:val="00D94A2F"/>
    <w:rsid w:val="00D94CD6"/>
    <w:rsid w:val="00D94F2C"/>
    <w:rsid w:val="00D9574E"/>
    <w:rsid w:val="00D95827"/>
    <w:rsid w:val="00D96720"/>
    <w:rsid w:val="00D96998"/>
    <w:rsid w:val="00D96A42"/>
    <w:rsid w:val="00D97DB6"/>
    <w:rsid w:val="00DA00AE"/>
    <w:rsid w:val="00DA01BE"/>
    <w:rsid w:val="00DA0B63"/>
    <w:rsid w:val="00DA1092"/>
    <w:rsid w:val="00DA1666"/>
    <w:rsid w:val="00DA1AED"/>
    <w:rsid w:val="00DA3598"/>
    <w:rsid w:val="00DA402E"/>
    <w:rsid w:val="00DA41E3"/>
    <w:rsid w:val="00DA50F5"/>
    <w:rsid w:val="00DA673F"/>
    <w:rsid w:val="00DA728E"/>
    <w:rsid w:val="00DA7401"/>
    <w:rsid w:val="00DA7A73"/>
    <w:rsid w:val="00DA7D19"/>
    <w:rsid w:val="00DB0D60"/>
    <w:rsid w:val="00DB1AA3"/>
    <w:rsid w:val="00DB23B2"/>
    <w:rsid w:val="00DB2AF8"/>
    <w:rsid w:val="00DB3273"/>
    <w:rsid w:val="00DB3803"/>
    <w:rsid w:val="00DB3A79"/>
    <w:rsid w:val="00DB447F"/>
    <w:rsid w:val="00DB47B2"/>
    <w:rsid w:val="00DB47C7"/>
    <w:rsid w:val="00DB4833"/>
    <w:rsid w:val="00DB5AC4"/>
    <w:rsid w:val="00DB6542"/>
    <w:rsid w:val="00DB6DF4"/>
    <w:rsid w:val="00DB7B8B"/>
    <w:rsid w:val="00DB7D47"/>
    <w:rsid w:val="00DC01EE"/>
    <w:rsid w:val="00DC043C"/>
    <w:rsid w:val="00DC104B"/>
    <w:rsid w:val="00DC153C"/>
    <w:rsid w:val="00DC1692"/>
    <w:rsid w:val="00DC1BFC"/>
    <w:rsid w:val="00DC1C21"/>
    <w:rsid w:val="00DC21CF"/>
    <w:rsid w:val="00DC26EF"/>
    <w:rsid w:val="00DC34A3"/>
    <w:rsid w:val="00DC3962"/>
    <w:rsid w:val="00DC404C"/>
    <w:rsid w:val="00DC4820"/>
    <w:rsid w:val="00DC7229"/>
    <w:rsid w:val="00DC7A93"/>
    <w:rsid w:val="00DC7E61"/>
    <w:rsid w:val="00DD03B4"/>
    <w:rsid w:val="00DD0E9C"/>
    <w:rsid w:val="00DD1708"/>
    <w:rsid w:val="00DD214F"/>
    <w:rsid w:val="00DD2486"/>
    <w:rsid w:val="00DD2BD6"/>
    <w:rsid w:val="00DD3824"/>
    <w:rsid w:val="00DD3870"/>
    <w:rsid w:val="00DD3AF0"/>
    <w:rsid w:val="00DD3C38"/>
    <w:rsid w:val="00DD4734"/>
    <w:rsid w:val="00DD48A6"/>
    <w:rsid w:val="00DD7CEB"/>
    <w:rsid w:val="00DE0B33"/>
    <w:rsid w:val="00DE10E0"/>
    <w:rsid w:val="00DE1509"/>
    <w:rsid w:val="00DE1938"/>
    <w:rsid w:val="00DE1BB4"/>
    <w:rsid w:val="00DE2F40"/>
    <w:rsid w:val="00DE2FE4"/>
    <w:rsid w:val="00DE318F"/>
    <w:rsid w:val="00DE3873"/>
    <w:rsid w:val="00DE3B3E"/>
    <w:rsid w:val="00DE473C"/>
    <w:rsid w:val="00DE4D18"/>
    <w:rsid w:val="00DE4DF8"/>
    <w:rsid w:val="00DE4FB9"/>
    <w:rsid w:val="00DE4FD4"/>
    <w:rsid w:val="00DE50A0"/>
    <w:rsid w:val="00DE591B"/>
    <w:rsid w:val="00DE5DB5"/>
    <w:rsid w:val="00DE760E"/>
    <w:rsid w:val="00DF009A"/>
    <w:rsid w:val="00DF06E5"/>
    <w:rsid w:val="00DF0851"/>
    <w:rsid w:val="00DF088E"/>
    <w:rsid w:val="00DF1211"/>
    <w:rsid w:val="00DF12B3"/>
    <w:rsid w:val="00DF1975"/>
    <w:rsid w:val="00DF1C01"/>
    <w:rsid w:val="00DF3ED9"/>
    <w:rsid w:val="00DF516B"/>
    <w:rsid w:val="00DF538C"/>
    <w:rsid w:val="00DF592F"/>
    <w:rsid w:val="00DF6CA7"/>
    <w:rsid w:val="00DF6E04"/>
    <w:rsid w:val="00DF6E35"/>
    <w:rsid w:val="00E00467"/>
    <w:rsid w:val="00E00CB0"/>
    <w:rsid w:val="00E01506"/>
    <w:rsid w:val="00E01F1B"/>
    <w:rsid w:val="00E02D4C"/>
    <w:rsid w:val="00E02E40"/>
    <w:rsid w:val="00E03209"/>
    <w:rsid w:val="00E0410A"/>
    <w:rsid w:val="00E04E3B"/>
    <w:rsid w:val="00E04E4F"/>
    <w:rsid w:val="00E05BD0"/>
    <w:rsid w:val="00E05EAA"/>
    <w:rsid w:val="00E065F0"/>
    <w:rsid w:val="00E068FC"/>
    <w:rsid w:val="00E06D6A"/>
    <w:rsid w:val="00E07049"/>
    <w:rsid w:val="00E1036D"/>
    <w:rsid w:val="00E10665"/>
    <w:rsid w:val="00E10829"/>
    <w:rsid w:val="00E10A0D"/>
    <w:rsid w:val="00E13296"/>
    <w:rsid w:val="00E136A9"/>
    <w:rsid w:val="00E140C3"/>
    <w:rsid w:val="00E142DE"/>
    <w:rsid w:val="00E144D4"/>
    <w:rsid w:val="00E1485E"/>
    <w:rsid w:val="00E14A92"/>
    <w:rsid w:val="00E16021"/>
    <w:rsid w:val="00E162C1"/>
    <w:rsid w:val="00E16E21"/>
    <w:rsid w:val="00E177E7"/>
    <w:rsid w:val="00E17D81"/>
    <w:rsid w:val="00E20681"/>
    <w:rsid w:val="00E20D2E"/>
    <w:rsid w:val="00E20EB1"/>
    <w:rsid w:val="00E20FBB"/>
    <w:rsid w:val="00E236AD"/>
    <w:rsid w:val="00E239A5"/>
    <w:rsid w:val="00E23B80"/>
    <w:rsid w:val="00E24630"/>
    <w:rsid w:val="00E24F4A"/>
    <w:rsid w:val="00E25098"/>
    <w:rsid w:val="00E2518C"/>
    <w:rsid w:val="00E258AE"/>
    <w:rsid w:val="00E2625E"/>
    <w:rsid w:val="00E2682B"/>
    <w:rsid w:val="00E26DF8"/>
    <w:rsid w:val="00E27571"/>
    <w:rsid w:val="00E27F65"/>
    <w:rsid w:val="00E30092"/>
    <w:rsid w:val="00E301F1"/>
    <w:rsid w:val="00E30208"/>
    <w:rsid w:val="00E30AB4"/>
    <w:rsid w:val="00E31D78"/>
    <w:rsid w:val="00E320E7"/>
    <w:rsid w:val="00E32784"/>
    <w:rsid w:val="00E34496"/>
    <w:rsid w:val="00E3514B"/>
    <w:rsid w:val="00E3576C"/>
    <w:rsid w:val="00E35BC6"/>
    <w:rsid w:val="00E35F43"/>
    <w:rsid w:val="00E3652E"/>
    <w:rsid w:val="00E36EA6"/>
    <w:rsid w:val="00E36F32"/>
    <w:rsid w:val="00E37742"/>
    <w:rsid w:val="00E379C1"/>
    <w:rsid w:val="00E37A3C"/>
    <w:rsid w:val="00E37CDA"/>
    <w:rsid w:val="00E40561"/>
    <w:rsid w:val="00E4111C"/>
    <w:rsid w:val="00E4162F"/>
    <w:rsid w:val="00E41A2B"/>
    <w:rsid w:val="00E41F81"/>
    <w:rsid w:val="00E42D84"/>
    <w:rsid w:val="00E42E49"/>
    <w:rsid w:val="00E4411B"/>
    <w:rsid w:val="00E44A77"/>
    <w:rsid w:val="00E45267"/>
    <w:rsid w:val="00E455EB"/>
    <w:rsid w:val="00E456E8"/>
    <w:rsid w:val="00E456E9"/>
    <w:rsid w:val="00E46091"/>
    <w:rsid w:val="00E469C3"/>
    <w:rsid w:val="00E46C1A"/>
    <w:rsid w:val="00E46FBC"/>
    <w:rsid w:val="00E47DBF"/>
    <w:rsid w:val="00E502DF"/>
    <w:rsid w:val="00E509AC"/>
    <w:rsid w:val="00E50B4E"/>
    <w:rsid w:val="00E5124D"/>
    <w:rsid w:val="00E519F7"/>
    <w:rsid w:val="00E520B6"/>
    <w:rsid w:val="00E52A0E"/>
    <w:rsid w:val="00E52B09"/>
    <w:rsid w:val="00E532EA"/>
    <w:rsid w:val="00E535AC"/>
    <w:rsid w:val="00E537ED"/>
    <w:rsid w:val="00E53D88"/>
    <w:rsid w:val="00E53DF3"/>
    <w:rsid w:val="00E541C4"/>
    <w:rsid w:val="00E55AC2"/>
    <w:rsid w:val="00E561ED"/>
    <w:rsid w:val="00E56279"/>
    <w:rsid w:val="00E56705"/>
    <w:rsid w:val="00E56D90"/>
    <w:rsid w:val="00E57896"/>
    <w:rsid w:val="00E57C2D"/>
    <w:rsid w:val="00E60461"/>
    <w:rsid w:val="00E605BC"/>
    <w:rsid w:val="00E60B64"/>
    <w:rsid w:val="00E60E3A"/>
    <w:rsid w:val="00E61755"/>
    <w:rsid w:val="00E619E0"/>
    <w:rsid w:val="00E61A1F"/>
    <w:rsid w:val="00E61CFD"/>
    <w:rsid w:val="00E61F2A"/>
    <w:rsid w:val="00E623A5"/>
    <w:rsid w:val="00E63210"/>
    <w:rsid w:val="00E63942"/>
    <w:rsid w:val="00E63FE7"/>
    <w:rsid w:val="00E64D01"/>
    <w:rsid w:val="00E6640F"/>
    <w:rsid w:val="00E66754"/>
    <w:rsid w:val="00E66D8E"/>
    <w:rsid w:val="00E676D8"/>
    <w:rsid w:val="00E67BCD"/>
    <w:rsid w:val="00E67CCD"/>
    <w:rsid w:val="00E71314"/>
    <w:rsid w:val="00E7199D"/>
    <w:rsid w:val="00E71AFB"/>
    <w:rsid w:val="00E721E0"/>
    <w:rsid w:val="00E72639"/>
    <w:rsid w:val="00E727A9"/>
    <w:rsid w:val="00E72D3C"/>
    <w:rsid w:val="00E73E25"/>
    <w:rsid w:val="00E74D6C"/>
    <w:rsid w:val="00E75077"/>
    <w:rsid w:val="00E75319"/>
    <w:rsid w:val="00E75CA7"/>
    <w:rsid w:val="00E76940"/>
    <w:rsid w:val="00E77045"/>
    <w:rsid w:val="00E7732A"/>
    <w:rsid w:val="00E77DAB"/>
    <w:rsid w:val="00E8054F"/>
    <w:rsid w:val="00E805C0"/>
    <w:rsid w:val="00E80F75"/>
    <w:rsid w:val="00E81B4A"/>
    <w:rsid w:val="00E81B7F"/>
    <w:rsid w:val="00E82102"/>
    <w:rsid w:val="00E82BCD"/>
    <w:rsid w:val="00E83145"/>
    <w:rsid w:val="00E83FE2"/>
    <w:rsid w:val="00E843A7"/>
    <w:rsid w:val="00E84A02"/>
    <w:rsid w:val="00E8539F"/>
    <w:rsid w:val="00E85526"/>
    <w:rsid w:val="00E85661"/>
    <w:rsid w:val="00E85B61"/>
    <w:rsid w:val="00E85DF2"/>
    <w:rsid w:val="00E86855"/>
    <w:rsid w:val="00E86BEA"/>
    <w:rsid w:val="00E86C68"/>
    <w:rsid w:val="00E86E4F"/>
    <w:rsid w:val="00E87AED"/>
    <w:rsid w:val="00E87D65"/>
    <w:rsid w:val="00E90915"/>
    <w:rsid w:val="00E90E71"/>
    <w:rsid w:val="00E9196F"/>
    <w:rsid w:val="00E927D6"/>
    <w:rsid w:val="00E92995"/>
    <w:rsid w:val="00E92A32"/>
    <w:rsid w:val="00E92AC2"/>
    <w:rsid w:val="00E936F6"/>
    <w:rsid w:val="00E93C99"/>
    <w:rsid w:val="00E93F2E"/>
    <w:rsid w:val="00E951A5"/>
    <w:rsid w:val="00E957EF"/>
    <w:rsid w:val="00E95B3D"/>
    <w:rsid w:val="00E95BF6"/>
    <w:rsid w:val="00E9691F"/>
    <w:rsid w:val="00E96E55"/>
    <w:rsid w:val="00EA008B"/>
    <w:rsid w:val="00EA01EC"/>
    <w:rsid w:val="00EA1279"/>
    <w:rsid w:val="00EA18FD"/>
    <w:rsid w:val="00EA21F2"/>
    <w:rsid w:val="00EA23F5"/>
    <w:rsid w:val="00EA28B0"/>
    <w:rsid w:val="00EA2BC4"/>
    <w:rsid w:val="00EA2EBB"/>
    <w:rsid w:val="00EA2F0E"/>
    <w:rsid w:val="00EA3328"/>
    <w:rsid w:val="00EA3844"/>
    <w:rsid w:val="00EA3FE2"/>
    <w:rsid w:val="00EA4784"/>
    <w:rsid w:val="00EA5C33"/>
    <w:rsid w:val="00EA645D"/>
    <w:rsid w:val="00EA650E"/>
    <w:rsid w:val="00EA6A6D"/>
    <w:rsid w:val="00EA7063"/>
    <w:rsid w:val="00EA73B6"/>
    <w:rsid w:val="00EA7740"/>
    <w:rsid w:val="00EA785D"/>
    <w:rsid w:val="00EA7F4A"/>
    <w:rsid w:val="00EB16BA"/>
    <w:rsid w:val="00EB1D5C"/>
    <w:rsid w:val="00EB2611"/>
    <w:rsid w:val="00EB2BC8"/>
    <w:rsid w:val="00EB3C89"/>
    <w:rsid w:val="00EB40AF"/>
    <w:rsid w:val="00EB4334"/>
    <w:rsid w:val="00EB4C66"/>
    <w:rsid w:val="00EB4DB7"/>
    <w:rsid w:val="00EB5023"/>
    <w:rsid w:val="00EB502C"/>
    <w:rsid w:val="00EB5451"/>
    <w:rsid w:val="00EB584C"/>
    <w:rsid w:val="00EB608D"/>
    <w:rsid w:val="00EB617F"/>
    <w:rsid w:val="00EB646F"/>
    <w:rsid w:val="00EB6B18"/>
    <w:rsid w:val="00EB6EA7"/>
    <w:rsid w:val="00EB78DD"/>
    <w:rsid w:val="00EC006F"/>
    <w:rsid w:val="00EC00BC"/>
    <w:rsid w:val="00EC09BF"/>
    <w:rsid w:val="00EC0D38"/>
    <w:rsid w:val="00EC0F3E"/>
    <w:rsid w:val="00EC12E0"/>
    <w:rsid w:val="00EC156B"/>
    <w:rsid w:val="00EC17CC"/>
    <w:rsid w:val="00EC18DC"/>
    <w:rsid w:val="00EC1B6D"/>
    <w:rsid w:val="00EC1CBC"/>
    <w:rsid w:val="00EC20BB"/>
    <w:rsid w:val="00EC2871"/>
    <w:rsid w:val="00EC3197"/>
    <w:rsid w:val="00EC3B39"/>
    <w:rsid w:val="00EC3E73"/>
    <w:rsid w:val="00EC4BB8"/>
    <w:rsid w:val="00EC5071"/>
    <w:rsid w:val="00EC549D"/>
    <w:rsid w:val="00EC59EE"/>
    <w:rsid w:val="00EC5FDF"/>
    <w:rsid w:val="00EC60E1"/>
    <w:rsid w:val="00EC77B5"/>
    <w:rsid w:val="00ED1968"/>
    <w:rsid w:val="00ED1BE4"/>
    <w:rsid w:val="00ED1EBE"/>
    <w:rsid w:val="00ED2E8C"/>
    <w:rsid w:val="00ED3200"/>
    <w:rsid w:val="00ED378D"/>
    <w:rsid w:val="00ED3927"/>
    <w:rsid w:val="00ED3A74"/>
    <w:rsid w:val="00ED55AA"/>
    <w:rsid w:val="00ED5925"/>
    <w:rsid w:val="00ED5C06"/>
    <w:rsid w:val="00ED5C1D"/>
    <w:rsid w:val="00ED5FA7"/>
    <w:rsid w:val="00ED629C"/>
    <w:rsid w:val="00ED6877"/>
    <w:rsid w:val="00ED6D31"/>
    <w:rsid w:val="00ED72EB"/>
    <w:rsid w:val="00ED74D7"/>
    <w:rsid w:val="00ED7585"/>
    <w:rsid w:val="00ED7839"/>
    <w:rsid w:val="00EE01A1"/>
    <w:rsid w:val="00EE0241"/>
    <w:rsid w:val="00EE05E1"/>
    <w:rsid w:val="00EE0D7C"/>
    <w:rsid w:val="00EE170B"/>
    <w:rsid w:val="00EE1F32"/>
    <w:rsid w:val="00EE2FE7"/>
    <w:rsid w:val="00EE35D4"/>
    <w:rsid w:val="00EE4023"/>
    <w:rsid w:val="00EE4107"/>
    <w:rsid w:val="00EE480A"/>
    <w:rsid w:val="00EE482D"/>
    <w:rsid w:val="00EE4A8B"/>
    <w:rsid w:val="00EE5719"/>
    <w:rsid w:val="00EE6784"/>
    <w:rsid w:val="00EE77A9"/>
    <w:rsid w:val="00EE79A9"/>
    <w:rsid w:val="00EF02B5"/>
    <w:rsid w:val="00EF0472"/>
    <w:rsid w:val="00EF06AC"/>
    <w:rsid w:val="00EF0718"/>
    <w:rsid w:val="00EF0B75"/>
    <w:rsid w:val="00EF2EE0"/>
    <w:rsid w:val="00EF41CC"/>
    <w:rsid w:val="00EF427F"/>
    <w:rsid w:val="00EF445C"/>
    <w:rsid w:val="00EF45E4"/>
    <w:rsid w:val="00EF517E"/>
    <w:rsid w:val="00EF519E"/>
    <w:rsid w:val="00EF52BB"/>
    <w:rsid w:val="00EF556E"/>
    <w:rsid w:val="00EF5C85"/>
    <w:rsid w:val="00EF6070"/>
    <w:rsid w:val="00EF6CE2"/>
    <w:rsid w:val="00EF6FA2"/>
    <w:rsid w:val="00EF72CA"/>
    <w:rsid w:val="00EF740B"/>
    <w:rsid w:val="00EF76F8"/>
    <w:rsid w:val="00EF7A33"/>
    <w:rsid w:val="00EF7AF2"/>
    <w:rsid w:val="00F004E5"/>
    <w:rsid w:val="00F005E7"/>
    <w:rsid w:val="00F00C2F"/>
    <w:rsid w:val="00F01302"/>
    <w:rsid w:val="00F01DBB"/>
    <w:rsid w:val="00F02ACC"/>
    <w:rsid w:val="00F053A1"/>
    <w:rsid w:val="00F055E2"/>
    <w:rsid w:val="00F056F0"/>
    <w:rsid w:val="00F05A16"/>
    <w:rsid w:val="00F05BCA"/>
    <w:rsid w:val="00F0644C"/>
    <w:rsid w:val="00F070A0"/>
    <w:rsid w:val="00F070E5"/>
    <w:rsid w:val="00F0731F"/>
    <w:rsid w:val="00F077F3"/>
    <w:rsid w:val="00F079CE"/>
    <w:rsid w:val="00F1065B"/>
    <w:rsid w:val="00F112DC"/>
    <w:rsid w:val="00F12350"/>
    <w:rsid w:val="00F12F38"/>
    <w:rsid w:val="00F12FFA"/>
    <w:rsid w:val="00F13232"/>
    <w:rsid w:val="00F132E7"/>
    <w:rsid w:val="00F155AB"/>
    <w:rsid w:val="00F16E7C"/>
    <w:rsid w:val="00F17327"/>
    <w:rsid w:val="00F173D2"/>
    <w:rsid w:val="00F17DB7"/>
    <w:rsid w:val="00F20507"/>
    <w:rsid w:val="00F2061F"/>
    <w:rsid w:val="00F210FA"/>
    <w:rsid w:val="00F219A6"/>
    <w:rsid w:val="00F227C5"/>
    <w:rsid w:val="00F22875"/>
    <w:rsid w:val="00F23828"/>
    <w:rsid w:val="00F2406A"/>
    <w:rsid w:val="00F243AE"/>
    <w:rsid w:val="00F25440"/>
    <w:rsid w:val="00F25460"/>
    <w:rsid w:val="00F25EB6"/>
    <w:rsid w:val="00F260F7"/>
    <w:rsid w:val="00F261FD"/>
    <w:rsid w:val="00F26F8D"/>
    <w:rsid w:val="00F3092B"/>
    <w:rsid w:val="00F3094C"/>
    <w:rsid w:val="00F30BED"/>
    <w:rsid w:val="00F30D36"/>
    <w:rsid w:val="00F31824"/>
    <w:rsid w:val="00F31FE4"/>
    <w:rsid w:val="00F32C81"/>
    <w:rsid w:val="00F32FA1"/>
    <w:rsid w:val="00F33348"/>
    <w:rsid w:val="00F339B7"/>
    <w:rsid w:val="00F33C02"/>
    <w:rsid w:val="00F34AAE"/>
    <w:rsid w:val="00F34BC1"/>
    <w:rsid w:val="00F34DFA"/>
    <w:rsid w:val="00F34E92"/>
    <w:rsid w:val="00F35929"/>
    <w:rsid w:val="00F359D4"/>
    <w:rsid w:val="00F36098"/>
    <w:rsid w:val="00F369CB"/>
    <w:rsid w:val="00F3704B"/>
    <w:rsid w:val="00F37C8C"/>
    <w:rsid w:val="00F40494"/>
    <w:rsid w:val="00F405F5"/>
    <w:rsid w:val="00F40B38"/>
    <w:rsid w:val="00F40BB3"/>
    <w:rsid w:val="00F40C1A"/>
    <w:rsid w:val="00F41306"/>
    <w:rsid w:val="00F41D3A"/>
    <w:rsid w:val="00F421CB"/>
    <w:rsid w:val="00F422CA"/>
    <w:rsid w:val="00F428E1"/>
    <w:rsid w:val="00F430A0"/>
    <w:rsid w:val="00F43DB2"/>
    <w:rsid w:val="00F45100"/>
    <w:rsid w:val="00F469EC"/>
    <w:rsid w:val="00F473B1"/>
    <w:rsid w:val="00F50088"/>
    <w:rsid w:val="00F5055E"/>
    <w:rsid w:val="00F50A2D"/>
    <w:rsid w:val="00F51140"/>
    <w:rsid w:val="00F5149F"/>
    <w:rsid w:val="00F520C1"/>
    <w:rsid w:val="00F524C4"/>
    <w:rsid w:val="00F52931"/>
    <w:rsid w:val="00F529DF"/>
    <w:rsid w:val="00F52B23"/>
    <w:rsid w:val="00F53419"/>
    <w:rsid w:val="00F538FA"/>
    <w:rsid w:val="00F54123"/>
    <w:rsid w:val="00F54C2C"/>
    <w:rsid w:val="00F55ECF"/>
    <w:rsid w:val="00F56648"/>
    <w:rsid w:val="00F56971"/>
    <w:rsid w:val="00F6053E"/>
    <w:rsid w:val="00F6132B"/>
    <w:rsid w:val="00F616D6"/>
    <w:rsid w:val="00F61CF5"/>
    <w:rsid w:val="00F6202E"/>
    <w:rsid w:val="00F62191"/>
    <w:rsid w:val="00F6229D"/>
    <w:rsid w:val="00F62479"/>
    <w:rsid w:val="00F63019"/>
    <w:rsid w:val="00F6360E"/>
    <w:rsid w:val="00F638A6"/>
    <w:rsid w:val="00F63D9E"/>
    <w:rsid w:val="00F642E9"/>
    <w:rsid w:val="00F6586F"/>
    <w:rsid w:val="00F660E7"/>
    <w:rsid w:val="00F67B77"/>
    <w:rsid w:val="00F67FAB"/>
    <w:rsid w:val="00F70A03"/>
    <w:rsid w:val="00F70E5F"/>
    <w:rsid w:val="00F70FB7"/>
    <w:rsid w:val="00F7170C"/>
    <w:rsid w:val="00F72052"/>
    <w:rsid w:val="00F72583"/>
    <w:rsid w:val="00F7278D"/>
    <w:rsid w:val="00F72D34"/>
    <w:rsid w:val="00F73F82"/>
    <w:rsid w:val="00F7427A"/>
    <w:rsid w:val="00F7473C"/>
    <w:rsid w:val="00F74A2C"/>
    <w:rsid w:val="00F74AE4"/>
    <w:rsid w:val="00F75077"/>
    <w:rsid w:val="00F752DF"/>
    <w:rsid w:val="00F7584F"/>
    <w:rsid w:val="00F76102"/>
    <w:rsid w:val="00F76543"/>
    <w:rsid w:val="00F76B04"/>
    <w:rsid w:val="00F77B9C"/>
    <w:rsid w:val="00F80E2A"/>
    <w:rsid w:val="00F81607"/>
    <w:rsid w:val="00F81CCF"/>
    <w:rsid w:val="00F82011"/>
    <w:rsid w:val="00F82099"/>
    <w:rsid w:val="00F83BCE"/>
    <w:rsid w:val="00F83F2E"/>
    <w:rsid w:val="00F8420F"/>
    <w:rsid w:val="00F84B92"/>
    <w:rsid w:val="00F8520E"/>
    <w:rsid w:val="00F866AA"/>
    <w:rsid w:val="00F86F56"/>
    <w:rsid w:val="00F87384"/>
    <w:rsid w:val="00F87F69"/>
    <w:rsid w:val="00F90710"/>
    <w:rsid w:val="00F9083A"/>
    <w:rsid w:val="00F91457"/>
    <w:rsid w:val="00F9174B"/>
    <w:rsid w:val="00F92547"/>
    <w:rsid w:val="00F927AC"/>
    <w:rsid w:val="00F92C10"/>
    <w:rsid w:val="00F93045"/>
    <w:rsid w:val="00F93D75"/>
    <w:rsid w:val="00F94DDE"/>
    <w:rsid w:val="00F94EA7"/>
    <w:rsid w:val="00F963EC"/>
    <w:rsid w:val="00F96BB8"/>
    <w:rsid w:val="00F96DDB"/>
    <w:rsid w:val="00F96FF1"/>
    <w:rsid w:val="00F97F71"/>
    <w:rsid w:val="00F97FB3"/>
    <w:rsid w:val="00FA0CBB"/>
    <w:rsid w:val="00FA0F51"/>
    <w:rsid w:val="00FA1590"/>
    <w:rsid w:val="00FA168E"/>
    <w:rsid w:val="00FA1B5D"/>
    <w:rsid w:val="00FA26E3"/>
    <w:rsid w:val="00FA27D9"/>
    <w:rsid w:val="00FA2BA0"/>
    <w:rsid w:val="00FA2C35"/>
    <w:rsid w:val="00FA2EA0"/>
    <w:rsid w:val="00FA3B5E"/>
    <w:rsid w:val="00FA4132"/>
    <w:rsid w:val="00FA5D42"/>
    <w:rsid w:val="00FA606A"/>
    <w:rsid w:val="00FA680A"/>
    <w:rsid w:val="00FA6DFD"/>
    <w:rsid w:val="00FA6E84"/>
    <w:rsid w:val="00FA71AB"/>
    <w:rsid w:val="00FA7209"/>
    <w:rsid w:val="00FA7746"/>
    <w:rsid w:val="00FB07BE"/>
    <w:rsid w:val="00FB1850"/>
    <w:rsid w:val="00FB1925"/>
    <w:rsid w:val="00FB2949"/>
    <w:rsid w:val="00FB2F4C"/>
    <w:rsid w:val="00FB476C"/>
    <w:rsid w:val="00FB48D6"/>
    <w:rsid w:val="00FB4D0A"/>
    <w:rsid w:val="00FB5135"/>
    <w:rsid w:val="00FB661E"/>
    <w:rsid w:val="00FB6DB8"/>
    <w:rsid w:val="00FB6F69"/>
    <w:rsid w:val="00FB79D0"/>
    <w:rsid w:val="00FB7C2E"/>
    <w:rsid w:val="00FB7F88"/>
    <w:rsid w:val="00FC05CE"/>
    <w:rsid w:val="00FC0983"/>
    <w:rsid w:val="00FC0B5F"/>
    <w:rsid w:val="00FC10E1"/>
    <w:rsid w:val="00FC13AE"/>
    <w:rsid w:val="00FC1543"/>
    <w:rsid w:val="00FC18EB"/>
    <w:rsid w:val="00FC2111"/>
    <w:rsid w:val="00FC22D7"/>
    <w:rsid w:val="00FC23A3"/>
    <w:rsid w:val="00FC25C4"/>
    <w:rsid w:val="00FC268F"/>
    <w:rsid w:val="00FC2995"/>
    <w:rsid w:val="00FC3025"/>
    <w:rsid w:val="00FC33D0"/>
    <w:rsid w:val="00FC3FC0"/>
    <w:rsid w:val="00FC4786"/>
    <w:rsid w:val="00FC49B3"/>
    <w:rsid w:val="00FC4B07"/>
    <w:rsid w:val="00FC5000"/>
    <w:rsid w:val="00FC52D3"/>
    <w:rsid w:val="00FC5FD4"/>
    <w:rsid w:val="00FC6387"/>
    <w:rsid w:val="00FC6779"/>
    <w:rsid w:val="00FC6B5E"/>
    <w:rsid w:val="00FC79F9"/>
    <w:rsid w:val="00FD06A0"/>
    <w:rsid w:val="00FD0EB6"/>
    <w:rsid w:val="00FD0EBE"/>
    <w:rsid w:val="00FD0F0E"/>
    <w:rsid w:val="00FD10F5"/>
    <w:rsid w:val="00FD2067"/>
    <w:rsid w:val="00FD2357"/>
    <w:rsid w:val="00FD2A38"/>
    <w:rsid w:val="00FD2B89"/>
    <w:rsid w:val="00FD2EA5"/>
    <w:rsid w:val="00FD3659"/>
    <w:rsid w:val="00FD38AA"/>
    <w:rsid w:val="00FD38DB"/>
    <w:rsid w:val="00FD3950"/>
    <w:rsid w:val="00FD3D18"/>
    <w:rsid w:val="00FD449B"/>
    <w:rsid w:val="00FD4A5A"/>
    <w:rsid w:val="00FD4F6B"/>
    <w:rsid w:val="00FD627A"/>
    <w:rsid w:val="00FD654F"/>
    <w:rsid w:val="00FD6570"/>
    <w:rsid w:val="00FD6D33"/>
    <w:rsid w:val="00FD6FC4"/>
    <w:rsid w:val="00FD73A4"/>
    <w:rsid w:val="00FD73E6"/>
    <w:rsid w:val="00FD7589"/>
    <w:rsid w:val="00FD75E0"/>
    <w:rsid w:val="00FE219D"/>
    <w:rsid w:val="00FE247C"/>
    <w:rsid w:val="00FE2AF8"/>
    <w:rsid w:val="00FE3578"/>
    <w:rsid w:val="00FE3D79"/>
    <w:rsid w:val="00FE4272"/>
    <w:rsid w:val="00FE5928"/>
    <w:rsid w:val="00FE6A4F"/>
    <w:rsid w:val="00FE6BFD"/>
    <w:rsid w:val="00FE7109"/>
    <w:rsid w:val="00FE75A8"/>
    <w:rsid w:val="00FE76EA"/>
    <w:rsid w:val="00FE76F3"/>
    <w:rsid w:val="00FE78BF"/>
    <w:rsid w:val="00FE7ADD"/>
    <w:rsid w:val="00FE7C6D"/>
    <w:rsid w:val="00FF0057"/>
    <w:rsid w:val="00FF0085"/>
    <w:rsid w:val="00FF1992"/>
    <w:rsid w:val="00FF1C43"/>
    <w:rsid w:val="00FF2351"/>
    <w:rsid w:val="00FF3477"/>
    <w:rsid w:val="00FF4707"/>
    <w:rsid w:val="00FF4919"/>
    <w:rsid w:val="00FF4AB5"/>
    <w:rsid w:val="00FF4D5C"/>
    <w:rsid w:val="00FF4D61"/>
    <w:rsid w:val="00FF4F9A"/>
    <w:rsid w:val="00FF5335"/>
    <w:rsid w:val="00FF57A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02E"/>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4C62A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aliases w:val="Car4,Texto sin formato Car1,Texto sin formato Car Car,Texto sin formato Car Car1,Texto sin formato Car1 Car Car,Texto sin formato Car Car1 Car,Texto sin formato Car1 Car Car Car,Texto sin formato Car Car Car Car Car,Transcripción,Car"/>
    <w:basedOn w:val="Normal"/>
    <w:link w:val="TextosinformatoCar"/>
    <w:rsid w:val="002944C8"/>
    <w:rPr>
      <w:rFonts w:ascii="Courier New" w:hAnsi="Courier New"/>
      <w:sz w:val="20"/>
      <w:szCs w:val="20"/>
    </w:rPr>
  </w:style>
  <w:style w:type="character" w:customStyle="1" w:styleId="TextosinformatoCar">
    <w:name w:val="Texto sin formato Car"/>
    <w:aliases w:val="Car4 Car,Texto sin formato Car1 Car,Texto sin formato Car Car Car,Texto sin formato Car Car1 Car1,Texto sin formato Car1 Car Car Car1,Texto sin formato Car Car1 Car Car,Texto sin formato Car1 Car Car Car Car,Transcripción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character" w:customStyle="1" w:styleId="Ttulo2Car">
    <w:name w:val="Título 2 Car"/>
    <w:basedOn w:val="Fuentedeprrafopredeter"/>
    <w:link w:val="Ttulo2"/>
    <w:uiPriority w:val="9"/>
    <w:rsid w:val="004C62A6"/>
    <w:rPr>
      <w:rFonts w:asciiTheme="majorHAnsi" w:eastAsiaTheme="majorEastAsia" w:hAnsiTheme="majorHAnsi" w:cstheme="majorBidi"/>
      <w:color w:val="365F91" w:themeColor="accent1" w:themeShade="BF"/>
      <w:sz w:val="26"/>
      <w:szCs w:val="26"/>
      <w:lang w:val="es-ES"/>
    </w:rPr>
  </w:style>
  <w:style w:type="table" w:customStyle="1" w:styleId="Tablaconcuadrcula1">
    <w:name w:val="Tabla con cuadrícula1"/>
    <w:basedOn w:val="Tablanormal"/>
    <w:next w:val="Tablaconcuadrcula"/>
    <w:uiPriority w:val="59"/>
    <w:rsid w:val="004358B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basedOn w:val="Normal"/>
    <w:link w:val="EstiloCar"/>
    <w:qFormat/>
    <w:rsid w:val="00E136A9"/>
    <w:pPr>
      <w:spacing w:after="160" w:line="240" w:lineRule="exact"/>
      <w:jc w:val="right"/>
    </w:pPr>
    <w:rPr>
      <w:rFonts w:ascii="Verdana" w:hAnsi="Verdana" w:cs="Verdana"/>
      <w:sz w:val="20"/>
      <w:szCs w:val="20"/>
      <w:lang w:val="es-MX" w:eastAsia="en-US"/>
    </w:rPr>
  </w:style>
  <w:style w:type="character" w:customStyle="1" w:styleId="EstiloCar">
    <w:name w:val="Estilo Car"/>
    <w:basedOn w:val="Fuentedeprrafopredeter"/>
    <w:link w:val="Estilo"/>
    <w:locked/>
    <w:rsid w:val="00E136A9"/>
    <w:rPr>
      <w:rFonts w:ascii="Verdana" w:eastAsia="Times New Roman" w:hAnsi="Verdana" w:cs="Verdana"/>
      <w:sz w:val="20"/>
      <w:szCs w:val="20"/>
      <w:lang w:val="es-MX" w:eastAsia="en-US"/>
    </w:rPr>
  </w:style>
  <w:style w:type="paragraph" w:customStyle="1" w:styleId="Normal0">
    <w:name w:val="[Normal]"/>
    <w:rsid w:val="00E136A9"/>
    <w:pPr>
      <w:widowControl w:val="0"/>
      <w:autoSpaceDE w:val="0"/>
      <w:autoSpaceDN w:val="0"/>
      <w:adjustRightInd w:val="0"/>
    </w:pPr>
    <w:rPr>
      <w:rFonts w:ascii="Arial" w:eastAsia="Times New Roman" w:hAnsi="Arial" w:cs="Arial"/>
      <w:lang w:val="es-ES"/>
    </w:rPr>
  </w:style>
  <w:style w:type="paragraph" w:styleId="Sangradetextonormal">
    <w:name w:val="Body Text Indent"/>
    <w:basedOn w:val="Normal"/>
    <w:link w:val="SangradetextonormalCar"/>
    <w:uiPriority w:val="99"/>
    <w:semiHidden/>
    <w:unhideWhenUsed/>
    <w:rsid w:val="00892233"/>
    <w:pPr>
      <w:spacing w:after="120"/>
      <w:ind w:left="283"/>
    </w:pPr>
  </w:style>
  <w:style w:type="character" w:customStyle="1" w:styleId="SangradetextonormalCar">
    <w:name w:val="Sangría de texto normal Car"/>
    <w:basedOn w:val="Fuentedeprrafopredeter"/>
    <w:link w:val="Sangradetextonormal"/>
    <w:uiPriority w:val="99"/>
    <w:semiHidden/>
    <w:rsid w:val="00892233"/>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1850316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26F36-F2F8-4A60-A810-0E023FE19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6307</Words>
  <Characters>34690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2018-12-14T20:20:00Z</cp:lastPrinted>
  <dcterms:created xsi:type="dcterms:W3CDTF">2019-01-08T16:23:00Z</dcterms:created>
  <dcterms:modified xsi:type="dcterms:W3CDTF">2019-01-22T02:23:00Z</dcterms:modified>
</cp:coreProperties>
</file>